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ascii="黑体" w:hAnsi="黑体" w:eastAsia="黑体" w:cs="黑体"/>
          <w:b w:val="0"/>
          <w:bCs w:val="0"/>
          <w:spacing w:val="5"/>
          <w:sz w:val="56"/>
          <w:szCs w:val="56"/>
          <w14:textOutline w14:w="7972" w14:cap="sq" w14:cmpd="sng">
            <w14:solidFill>
              <w14:srgbClr w14:val="000000"/>
            </w14:solidFill>
            <w14:prstDash w14:val="solid"/>
            <w14:bevel/>
          </w14:textOutline>
        </w:rPr>
      </w:pPr>
      <w:r>
        <w:drawing>
          <wp:anchor distT="0" distB="0" distL="0" distR="0" simplePos="0" relativeHeight="251659264" behindDoc="0" locked="0" layoutInCell="1" allowOverlap="1">
            <wp:simplePos x="0" y="0"/>
            <wp:positionH relativeFrom="column">
              <wp:posOffset>1012190</wp:posOffset>
            </wp:positionH>
            <wp:positionV relativeFrom="paragraph">
              <wp:posOffset>2142490</wp:posOffset>
            </wp:positionV>
            <wp:extent cx="3780790" cy="309245"/>
            <wp:effectExtent l="0" t="0" r="13970" b="10795"/>
            <wp:wrapTopAndBottom/>
            <wp:docPr id="2" name="IM 2" descr="F:\Desktop\图片1.png图片1"/>
            <wp:cNvGraphicFramePr/>
            <a:graphic xmlns:a="http://schemas.openxmlformats.org/drawingml/2006/main">
              <a:graphicData uri="http://schemas.openxmlformats.org/drawingml/2006/picture">
                <pic:pic xmlns:pic="http://schemas.openxmlformats.org/drawingml/2006/picture">
                  <pic:nvPicPr>
                    <pic:cNvPr id="2" name="IM 2" descr="F:\Desktop\图片1.png图片1"/>
                    <pic:cNvPicPr/>
                  </pic:nvPicPr>
                  <pic:blipFill>
                    <a:blip r:embed="rId9"/>
                    <a:srcRect/>
                    <a:stretch>
                      <a:fillRect/>
                    </a:stretch>
                  </pic:blipFill>
                  <pic:spPr>
                    <a:xfrm>
                      <a:off x="0" y="0"/>
                      <a:ext cx="3780790" cy="309245"/>
                    </a:xfrm>
                    <a:prstGeom prst="rect">
                      <a:avLst/>
                    </a:prstGeom>
                  </pic:spPr>
                </pic:pic>
              </a:graphicData>
            </a:graphic>
          </wp:anchor>
        </w:drawing>
      </w:r>
      <w:r>
        <w:drawing>
          <wp:anchor distT="0" distB="0" distL="0" distR="0" simplePos="0" relativeHeight="251660288" behindDoc="0" locked="0" layoutInCell="1" allowOverlap="1">
            <wp:simplePos x="0" y="0"/>
            <wp:positionH relativeFrom="column">
              <wp:posOffset>2265680</wp:posOffset>
            </wp:positionH>
            <wp:positionV relativeFrom="paragraph">
              <wp:posOffset>403860</wp:posOffset>
            </wp:positionV>
            <wp:extent cx="1273810" cy="1273810"/>
            <wp:effectExtent l="0" t="0" r="6350" b="6350"/>
            <wp:wrapTopAndBottom/>
            <wp:docPr id="1" name="IM 1" descr="F:\Desktop\实验中专logo500X500.png实验中专logo500X500"/>
            <wp:cNvGraphicFramePr/>
            <a:graphic xmlns:a="http://schemas.openxmlformats.org/drawingml/2006/main">
              <a:graphicData uri="http://schemas.openxmlformats.org/drawingml/2006/picture">
                <pic:pic xmlns:pic="http://schemas.openxmlformats.org/drawingml/2006/picture">
                  <pic:nvPicPr>
                    <pic:cNvPr id="1" name="IM 1" descr="F:\Desktop\实验中专logo500X500.png实验中专logo500X500"/>
                    <pic:cNvPicPr/>
                  </pic:nvPicPr>
                  <pic:blipFill>
                    <a:blip r:embed="rId10"/>
                    <a:srcRect/>
                    <a:stretch>
                      <a:fillRect/>
                    </a:stretch>
                  </pic:blipFill>
                  <pic:spPr>
                    <a:xfrm>
                      <a:off x="0" y="0"/>
                      <a:ext cx="1273810" cy="1273810"/>
                    </a:xfrm>
                    <a:prstGeom prst="rect">
                      <a:avLst/>
                    </a:prstGeom>
                  </pic:spPr>
                </pic:pic>
              </a:graphicData>
            </a:graphic>
          </wp:anchor>
        </w:drawing>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ascii="黑体" w:hAnsi="黑体" w:eastAsia="黑体" w:cs="黑体"/>
          <w:b w:val="0"/>
          <w:bCs w:val="0"/>
          <w:spacing w:val="5"/>
          <w:sz w:val="56"/>
          <w:szCs w:val="56"/>
          <w14:textOutline w14:w="7972"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ascii="黑体" w:hAnsi="黑体" w:eastAsia="黑体" w:cs="黑体"/>
          <w:b w:val="0"/>
          <w:bCs w:val="0"/>
          <w:spacing w:val="5"/>
          <w:sz w:val="56"/>
          <w:szCs w:val="56"/>
          <w14:textOutline w14:w="7972"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ascii="黑体" w:hAnsi="黑体" w:eastAsia="黑体" w:cs="黑体"/>
          <w:b w:val="0"/>
          <w:bCs w:val="0"/>
          <w:spacing w:val="5"/>
          <w:sz w:val="56"/>
          <w:szCs w:val="56"/>
          <w14:textOutline w14:w="7972"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center"/>
        <w:rPr>
          <w:rFonts w:ascii="黑体" w:hAnsi="黑体" w:eastAsia="黑体" w:cs="黑体"/>
          <w:b w:val="0"/>
          <w:bCs w:val="0"/>
          <w:spacing w:val="5"/>
          <w:sz w:val="56"/>
          <w:szCs w:val="56"/>
          <w14:textOutline w14:w="7972" w14:cap="sq" w14:cmpd="sng">
            <w14:solidFill>
              <w14:srgbClr w14:val="000000"/>
            </w14:solidFill>
            <w14:prstDash w14:val="solid"/>
            <w14:bevel/>
          </w14:textOutline>
        </w:rPr>
      </w:pPr>
      <w:r>
        <w:rPr>
          <w:rFonts w:hint="eastAsia" w:ascii="黑体" w:hAnsi="黑体" w:eastAsia="黑体" w:cs="黑体"/>
          <w:b w:val="0"/>
          <w:bCs w:val="0"/>
          <w:spacing w:val="5"/>
          <w:sz w:val="56"/>
          <w:szCs w:val="56"/>
          <w14:textOutline w14:w="7972" w14:cap="sq" w14:cmpd="sng">
            <w14:solidFill>
              <w14:srgbClr w14:val="000000"/>
            </w14:solidFill>
            <w14:prstDash w14:val="solid"/>
            <w14:bevel/>
          </w14:textOutline>
        </w:rPr>
        <w:t>艺术设计与制作专业</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outlineLvl w:val="9"/>
        <w:rPr>
          <w:rFonts w:ascii="黑体" w:hAnsi="黑体" w:eastAsia="黑体" w:cs="黑体"/>
          <w:b w:val="0"/>
          <w:bCs w:val="0"/>
          <w:sz w:val="56"/>
          <w:szCs w:val="56"/>
        </w:rPr>
      </w:pPr>
      <w:bookmarkStart w:id="0" w:name="_Toc19589"/>
      <w:bookmarkStart w:id="1" w:name="_Toc21122"/>
      <w:bookmarkStart w:id="2" w:name="_Toc29592"/>
      <w:r>
        <w:rPr>
          <w:rFonts w:ascii="黑体" w:hAnsi="黑体" w:eastAsia="黑体" w:cs="黑体"/>
          <w:b w:val="0"/>
          <w:bCs w:val="0"/>
          <w:spacing w:val="5"/>
          <w:sz w:val="56"/>
          <w:szCs w:val="56"/>
          <w14:textOutline w14:w="7972" w14:cap="sq" w14:cmpd="sng">
            <w14:solidFill>
              <w14:srgbClr w14:val="000000"/>
            </w14:solidFill>
            <w14:prstDash w14:val="solid"/>
            <w14:bevel/>
          </w14:textOutline>
        </w:rPr>
        <w:t>人才培养方案</w:t>
      </w:r>
      <w:bookmarkEnd w:id="0"/>
      <w:bookmarkEnd w:id="1"/>
      <w:bookmarkEnd w:id="2"/>
    </w:p>
    <w:p>
      <w:pPr>
        <w:spacing w:line="246" w:lineRule="auto"/>
        <w:jc w:val="center"/>
        <w:rPr>
          <w:rFonts w:ascii="Arial"/>
          <w:sz w:val="21"/>
        </w:rPr>
      </w:pPr>
    </w:p>
    <w:p>
      <w:pPr>
        <w:spacing w:line="246" w:lineRule="auto"/>
        <w:jc w:val="center"/>
        <w:rPr>
          <w:rFonts w:ascii="Arial"/>
          <w:sz w:val="21"/>
        </w:rPr>
      </w:pPr>
    </w:p>
    <w:p>
      <w:pPr>
        <w:spacing w:line="246" w:lineRule="auto"/>
        <w:jc w:val="center"/>
        <w:rPr>
          <w:rFonts w:ascii="Arial"/>
          <w:sz w:val="21"/>
        </w:rPr>
      </w:pPr>
    </w:p>
    <w:p>
      <w:pPr>
        <w:spacing w:line="246" w:lineRule="auto"/>
        <w:jc w:val="center"/>
        <w:rPr>
          <w:rFonts w:ascii="Arial"/>
          <w:sz w:val="21"/>
        </w:rPr>
      </w:pPr>
    </w:p>
    <w:p>
      <w:pPr>
        <w:spacing w:line="246" w:lineRule="auto"/>
        <w:jc w:val="center"/>
        <w:rPr>
          <w:rFonts w:ascii="Arial"/>
          <w:sz w:val="21"/>
        </w:rPr>
      </w:pPr>
    </w:p>
    <w:p>
      <w:pPr>
        <w:spacing w:line="246" w:lineRule="auto"/>
        <w:jc w:val="center"/>
        <w:rPr>
          <w:rFonts w:ascii="Arial"/>
          <w:sz w:val="21"/>
        </w:rPr>
      </w:pPr>
    </w:p>
    <w:p>
      <w:pPr>
        <w:spacing w:line="246" w:lineRule="auto"/>
        <w:jc w:val="center"/>
        <w:rPr>
          <w:rFonts w:ascii="Arial"/>
          <w:sz w:val="21"/>
        </w:rPr>
      </w:pPr>
    </w:p>
    <w:p>
      <w:pPr>
        <w:spacing w:line="246" w:lineRule="auto"/>
        <w:jc w:val="center"/>
        <w:rPr>
          <w:rFonts w:ascii="Arial"/>
          <w:sz w:val="21"/>
        </w:rPr>
      </w:pPr>
    </w:p>
    <w:p>
      <w:pPr>
        <w:spacing w:line="246" w:lineRule="auto"/>
        <w:jc w:val="center"/>
        <w:rPr>
          <w:rFonts w:ascii="Arial"/>
          <w:sz w:val="21"/>
        </w:rPr>
      </w:pPr>
    </w:p>
    <w:p>
      <w:pPr>
        <w:spacing w:line="246" w:lineRule="auto"/>
        <w:jc w:val="center"/>
        <w:rPr>
          <w:rFonts w:ascii="Arial"/>
          <w:sz w:val="21"/>
        </w:rPr>
      </w:pPr>
    </w:p>
    <w:p>
      <w:pPr>
        <w:spacing w:line="246" w:lineRule="auto"/>
        <w:jc w:val="center"/>
        <w:rPr>
          <w:rFonts w:ascii="Arial"/>
          <w:sz w:val="21"/>
        </w:rPr>
      </w:pPr>
    </w:p>
    <w:p>
      <w:pPr>
        <w:spacing w:before="140" w:line="229" w:lineRule="auto"/>
        <w:jc w:val="center"/>
        <w:rPr>
          <w:rFonts w:hint="eastAsia" w:ascii="楷体" w:hAnsi="楷体" w:eastAsia="楷体" w:cs="楷体"/>
          <w:spacing w:val="-7"/>
          <w:sz w:val="43"/>
          <w:szCs w:val="43"/>
          <w:lang w:val="en-US" w:eastAsia="zh-CN"/>
          <w14:textOutline w14:w="7972" w14:cap="sq" w14:cmpd="sng">
            <w14:solidFill>
              <w14:srgbClr w14:val="000000"/>
            </w14:solidFill>
            <w14:prstDash w14:val="solid"/>
            <w14:bevel/>
          </w14:textOutline>
        </w:rPr>
      </w:pPr>
      <w:r>
        <w:rPr>
          <w:rFonts w:hint="eastAsia" w:ascii="楷体" w:hAnsi="楷体" w:eastAsia="楷体" w:cs="楷体"/>
          <w:spacing w:val="-7"/>
          <w:sz w:val="43"/>
          <w:szCs w:val="43"/>
          <w:lang w:val="en-US" w:eastAsia="zh-CN"/>
          <w14:textOutline w14:w="7972" w14:cap="sq" w14:cmpd="sng">
            <w14:solidFill>
              <w14:srgbClr w14:val="000000"/>
            </w14:solidFill>
            <w14:prstDash w14:val="solid"/>
            <w14:bevel/>
          </w14:textOutline>
        </w:rPr>
        <w:t>教务处</w:t>
      </w:r>
    </w:p>
    <w:p>
      <w:pPr>
        <w:spacing w:before="140" w:line="229" w:lineRule="auto"/>
        <w:jc w:val="center"/>
        <w:rPr>
          <w:rFonts w:hint="eastAsia" w:ascii="楷体" w:hAnsi="楷体" w:eastAsia="楷体" w:cs="楷体"/>
          <w:spacing w:val="-7"/>
          <w:sz w:val="43"/>
          <w:szCs w:val="43"/>
          <w:lang w:val="en-US" w:eastAsia="zh-CN"/>
          <w14:textOutline w14:w="7972" w14:cap="sq" w14:cmpd="sng">
            <w14:solidFill>
              <w14:srgbClr w14:val="000000"/>
            </w14:solidFill>
            <w14:prstDash w14:val="solid"/>
            <w14:bevel/>
          </w14:textOutline>
        </w:rPr>
      </w:pPr>
    </w:p>
    <w:p>
      <w:pPr>
        <w:spacing w:before="140" w:line="229" w:lineRule="auto"/>
        <w:jc w:val="center"/>
        <w:rPr>
          <w:rFonts w:hint="eastAsia" w:ascii="楷体" w:hAnsi="楷体" w:eastAsia="楷体" w:cs="楷体"/>
          <w:spacing w:val="-7"/>
          <w:sz w:val="43"/>
          <w:szCs w:val="43"/>
          <w:lang w:val="en-US" w:eastAsia="zh-CN"/>
          <w14:textOutline w14:w="7972" w14:cap="sq" w14:cmpd="sng">
            <w14:solidFill>
              <w14:srgbClr w14:val="000000"/>
            </w14:solidFill>
            <w14:prstDash w14:val="solid"/>
            <w14:bevel/>
          </w14:textOutline>
        </w:rPr>
      </w:pPr>
    </w:p>
    <w:p>
      <w:pPr>
        <w:spacing w:before="162" w:line="227" w:lineRule="auto"/>
        <w:rPr>
          <w:rFonts w:ascii="黑体" w:hAnsi="黑体" w:eastAsia="黑体" w:cs="黑体"/>
          <w:sz w:val="31"/>
          <w:szCs w:val="31"/>
        </w:rPr>
      </w:pPr>
    </w:p>
    <w:p>
      <w:pPr>
        <w:spacing w:before="162" w:line="227" w:lineRule="auto"/>
        <w:rPr>
          <w:rFonts w:ascii="黑体" w:hAnsi="黑体" w:eastAsia="黑体" w:cs="黑体"/>
          <w:sz w:val="31"/>
          <w:szCs w:val="31"/>
        </w:rPr>
        <w:sectPr>
          <w:footerReference r:id="rId5" w:type="default"/>
          <w:type w:val="continuous"/>
          <w:pgSz w:w="11906" w:h="16839"/>
          <w:pgMar w:top="1440" w:right="1800" w:bottom="1440" w:left="1800" w:header="0" w:footer="1256" w:gutter="0"/>
          <w:pgNumType w:fmt="decimal" w:start="1"/>
          <w:cols w:equalWidth="0" w:num="1">
            <w:col w:w="9187"/>
          </w:cols>
        </w:sectPr>
      </w:pPr>
    </w:p>
    <w:p>
      <w:pPr>
        <w:spacing w:before="162" w:line="227" w:lineRule="auto"/>
        <w:rPr>
          <w:rFonts w:ascii="黑体" w:hAnsi="黑体" w:eastAsia="黑体" w:cs="黑体"/>
          <w:sz w:val="31"/>
          <w:szCs w:val="31"/>
        </w:rPr>
      </w:pPr>
    </w:p>
    <w:sdt>
      <w:sdtPr>
        <w:rPr>
          <w:rFonts w:ascii="宋体" w:hAnsi="宋体" w:eastAsia="宋体" w:cs="Arial"/>
          <w:snapToGrid w:val="0"/>
          <w:color w:val="000000"/>
          <w:kern w:val="0"/>
          <w:sz w:val="21"/>
          <w:szCs w:val="21"/>
        </w:rPr>
        <w:id w:val="147475401"/>
        <w15:color w:val="DBDBDB"/>
        <w:docPartObj>
          <w:docPartGallery w:val="Table of Contents"/>
          <w:docPartUnique/>
        </w:docPartObj>
      </w:sdtPr>
      <w:sdtEndPr>
        <w:rPr>
          <w:rFonts w:hint="eastAsia" w:asciiTheme="majorEastAsia" w:hAnsiTheme="majorEastAsia" w:eastAsiaTheme="majorEastAsia" w:cstheme="majorEastAsia"/>
          <w:bCs w:val="0"/>
          <w:snapToGrid/>
          <w:color w:val="000000"/>
          <w:kern w:val="2"/>
          <w:sz w:val="21"/>
          <w:szCs w:val="4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5"/>
            <w:tabs>
              <w:tab w:val="right" w:leader="dot" w:pos="8306"/>
            </w:tabs>
          </w:pPr>
          <w:r>
            <w:rPr>
              <w:rFonts w:hint="eastAsia" w:asciiTheme="majorEastAsia" w:hAnsiTheme="majorEastAsia" w:eastAsiaTheme="majorEastAsia" w:cstheme="majorEastAsia"/>
              <w:b/>
              <w:bCs w:val="0"/>
              <w:snapToGrid/>
              <w:color w:val="000000"/>
              <w:kern w:val="2"/>
              <w:sz w:val="44"/>
              <w:szCs w:val="44"/>
              <w:lang w:val="en-US" w:eastAsia="zh-CN" w:bidi="ar-SA"/>
            </w:rPr>
            <w:fldChar w:fldCharType="begin"/>
          </w:r>
          <w:r>
            <w:rPr>
              <w:rFonts w:hint="eastAsia" w:asciiTheme="majorEastAsia" w:hAnsiTheme="majorEastAsia" w:eastAsiaTheme="majorEastAsia" w:cstheme="majorEastAsia"/>
              <w:b/>
              <w:bCs w:val="0"/>
              <w:snapToGrid/>
              <w:color w:val="000000"/>
              <w:kern w:val="2"/>
              <w:sz w:val="44"/>
              <w:szCs w:val="44"/>
              <w:lang w:val="en-US" w:eastAsia="zh-CN" w:bidi="ar-SA"/>
            </w:rPr>
            <w:instrText xml:space="preserve">TOC \o "1-3" \h \u </w:instrText>
          </w:r>
          <w:r>
            <w:rPr>
              <w:rFonts w:hint="eastAsia" w:asciiTheme="majorEastAsia" w:hAnsiTheme="majorEastAsia" w:eastAsiaTheme="majorEastAsia" w:cstheme="majorEastAsia"/>
              <w:b/>
              <w:bCs w:val="0"/>
              <w:snapToGrid/>
              <w:color w:val="000000"/>
              <w:kern w:val="2"/>
              <w:sz w:val="44"/>
              <w:szCs w:val="44"/>
              <w:lang w:val="en-US" w:eastAsia="zh-CN" w:bidi="ar-SA"/>
            </w:rPr>
            <w:fldChar w:fldCharType="separate"/>
          </w:r>
          <w:r>
            <w:rPr>
              <w:rFonts w:hint="eastAsia" w:asciiTheme="majorEastAsia" w:hAnsiTheme="majorEastAsia" w:eastAsiaTheme="majorEastAsia" w:cstheme="majorEastAsia"/>
              <w:bCs w:val="0"/>
              <w:snapToGrid/>
              <w:color w:val="000000"/>
              <w:kern w:val="2"/>
              <w:szCs w:val="44"/>
              <w:lang w:val="en-US" w:eastAsia="zh-CN" w:bidi="ar-SA"/>
            </w:rPr>
            <w:fldChar w:fldCharType="begin"/>
          </w:r>
          <w:r>
            <w:rPr>
              <w:rFonts w:hint="eastAsia" w:asciiTheme="majorEastAsia" w:hAnsiTheme="majorEastAsia" w:eastAsiaTheme="majorEastAsia" w:cstheme="majorEastAsia"/>
              <w:bCs w:val="0"/>
              <w:snapToGrid/>
              <w:kern w:val="2"/>
              <w:szCs w:val="44"/>
              <w:lang w:val="en-US" w:eastAsia="zh-CN" w:bidi="ar-SA"/>
            </w:rPr>
            <w:instrText xml:space="preserve"> HYPERLINK \l _Toc29592 </w:instrText>
          </w:r>
          <w:r>
            <w:rPr>
              <w:rFonts w:hint="eastAsia" w:asciiTheme="majorEastAsia" w:hAnsiTheme="majorEastAsia" w:eastAsiaTheme="majorEastAsia" w:cstheme="majorEastAsia"/>
              <w:bCs w:val="0"/>
              <w:snapToGrid/>
              <w:kern w:val="2"/>
              <w:szCs w:val="44"/>
              <w:lang w:val="en-US" w:eastAsia="zh-CN" w:bidi="ar-SA"/>
            </w:rPr>
            <w:fldChar w:fldCharType="separate"/>
          </w:r>
          <w:r>
            <w:rPr>
              <w:rFonts w:ascii="黑体" w:hAnsi="黑体" w:eastAsia="黑体" w:cs="黑体"/>
              <w:bCs w:val="0"/>
              <w:spacing w:val="5"/>
              <w:szCs w:val="56"/>
              <w14:textOutline w14:w="7972" w14:cap="sq" w14:cmpd="sng">
                <w14:solidFill>
                  <w14:srgbClr w14:val="000000"/>
                </w14:solidFill>
                <w14:prstDash w14:val="solid"/>
                <w14:bevel/>
              </w14:textOutline>
            </w:rPr>
            <w:t>人才培养方案</w:t>
          </w:r>
          <w:r>
            <w:tab/>
          </w:r>
          <w:r>
            <w:fldChar w:fldCharType="begin"/>
          </w:r>
          <w:r>
            <w:instrText xml:space="preserve"> PAGEREF _Toc29592 \h </w:instrText>
          </w:r>
          <w:r>
            <w:fldChar w:fldCharType="separate"/>
          </w:r>
          <w:r>
            <w:t>1</w:t>
          </w:r>
          <w:r>
            <w:fldChar w:fldCharType="end"/>
          </w:r>
          <w:r>
            <w:rPr>
              <w:rFonts w:hint="eastAsia" w:asciiTheme="majorEastAsia" w:hAnsiTheme="majorEastAsia" w:eastAsiaTheme="majorEastAsia" w:cstheme="majorEastAsia"/>
              <w:bCs w:val="0"/>
              <w:snapToGrid/>
              <w:color w:val="000000"/>
              <w:kern w:val="2"/>
              <w:szCs w:val="44"/>
              <w:lang w:val="en-US" w:eastAsia="zh-CN" w:bidi="ar-SA"/>
            </w:rPr>
            <w:fldChar w:fldCharType="end"/>
          </w:r>
        </w:p>
        <w:p>
          <w:pPr>
            <w:pStyle w:val="15"/>
            <w:tabs>
              <w:tab w:val="right" w:leader="dot" w:pos="8306"/>
            </w:tabs>
          </w:pPr>
          <w:r>
            <w:rPr>
              <w:rFonts w:hint="eastAsia" w:asciiTheme="majorEastAsia" w:hAnsiTheme="majorEastAsia" w:eastAsiaTheme="majorEastAsia" w:cstheme="majorEastAsia"/>
              <w:bCs w:val="0"/>
              <w:snapToGrid/>
              <w:color w:val="000000"/>
              <w:kern w:val="2"/>
              <w:szCs w:val="44"/>
              <w:lang w:val="en-US" w:eastAsia="zh-CN" w:bidi="ar-SA"/>
            </w:rPr>
            <w:fldChar w:fldCharType="begin"/>
          </w:r>
          <w:r>
            <w:rPr>
              <w:rFonts w:hint="eastAsia" w:asciiTheme="majorEastAsia" w:hAnsiTheme="majorEastAsia" w:eastAsiaTheme="majorEastAsia" w:cstheme="majorEastAsia"/>
              <w:bCs w:val="0"/>
              <w:snapToGrid/>
              <w:kern w:val="2"/>
              <w:szCs w:val="44"/>
              <w:lang w:val="en-US" w:eastAsia="zh-CN" w:bidi="ar-SA"/>
            </w:rPr>
            <w:instrText xml:space="preserve"> HYPERLINK \l _Toc27188 </w:instrText>
          </w:r>
          <w:r>
            <w:rPr>
              <w:rFonts w:hint="eastAsia" w:asciiTheme="majorEastAsia" w:hAnsiTheme="majorEastAsia" w:eastAsiaTheme="majorEastAsia" w:cstheme="majorEastAsia"/>
              <w:bCs w:val="0"/>
              <w:snapToGrid/>
              <w:kern w:val="2"/>
              <w:szCs w:val="44"/>
              <w:lang w:val="en-US" w:eastAsia="zh-CN" w:bidi="ar-SA"/>
            </w:rPr>
            <w:fldChar w:fldCharType="separate"/>
          </w:r>
          <w:r>
            <w:rPr>
              <w:rFonts w:hint="eastAsia" w:ascii="仿宋" w:hAnsi="仿宋" w:eastAsia="仿宋" w:cs="仿宋"/>
              <w:bCs/>
              <w:szCs w:val="32"/>
              <w:lang w:eastAsia="zh-CN"/>
            </w:rPr>
            <w:t>第一部分：</w:t>
          </w:r>
          <w:r>
            <w:rPr>
              <w:rFonts w:hint="eastAsia" w:ascii="仿宋" w:hAnsi="仿宋" w:eastAsia="仿宋" w:cs="仿宋"/>
              <w:bCs/>
              <w:szCs w:val="32"/>
            </w:rPr>
            <w:t>专业调研报告</w:t>
          </w:r>
          <w:r>
            <w:tab/>
          </w:r>
          <w:r>
            <w:fldChar w:fldCharType="begin"/>
          </w:r>
          <w:r>
            <w:instrText xml:space="preserve"> PAGEREF _Toc27188 \h </w:instrText>
          </w:r>
          <w:r>
            <w:fldChar w:fldCharType="separate"/>
          </w:r>
          <w:r>
            <w:t>1</w:t>
          </w:r>
          <w:r>
            <w:fldChar w:fldCharType="end"/>
          </w:r>
          <w:r>
            <w:rPr>
              <w:rFonts w:hint="eastAsia" w:asciiTheme="majorEastAsia" w:hAnsiTheme="majorEastAsia" w:eastAsiaTheme="majorEastAsia" w:cstheme="majorEastAsia"/>
              <w:bCs w:val="0"/>
              <w:snapToGrid/>
              <w:color w:val="000000"/>
              <w:kern w:val="2"/>
              <w:szCs w:val="44"/>
              <w:lang w:val="en-US" w:eastAsia="zh-CN" w:bidi="ar-SA"/>
            </w:rPr>
            <w:fldChar w:fldCharType="end"/>
          </w:r>
        </w:p>
        <w:p>
          <w:pPr>
            <w:pStyle w:val="16"/>
            <w:tabs>
              <w:tab w:val="right" w:leader="dot" w:pos="8306"/>
            </w:tabs>
          </w:pPr>
          <w:r>
            <w:rPr>
              <w:rFonts w:hint="eastAsia" w:asciiTheme="majorEastAsia" w:hAnsiTheme="majorEastAsia" w:eastAsiaTheme="majorEastAsia" w:cstheme="majorEastAsia"/>
              <w:bCs w:val="0"/>
              <w:snapToGrid/>
              <w:color w:val="000000"/>
              <w:kern w:val="2"/>
              <w:szCs w:val="44"/>
              <w:lang w:val="en-US" w:eastAsia="zh-CN" w:bidi="ar-SA"/>
            </w:rPr>
            <w:fldChar w:fldCharType="begin"/>
          </w:r>
          <w:r>
            <w:rPr>
              <w:rFonts w:hint="eastAsia" w:asciiTheme="majorEastAsia" w:hAnsiTheme="majorEastAsia" w:eastAsiaTheme="majorEastAsia" w:cstheme="majorEastAsia"/>
              <w:bCs w:val="0"/>
              <w:snapToGrid/>
              <w:kern w:val="2"/>
              <w:szCs w:val="44"/>
              <w:lang w:val="en-US" w:eastAsia="zh-CN" w:bidi="ar-SA"/>
            </w:rPr>
            <w:instrText xml:space="preserve"> HYPERLINK \l _Toc2293 </w:instrText>
          </w:r>
          <w:r>
            <w:rPr>
              <w:rFonts w:hint="eastAsia" w:asciiTheme="majorEastAsia" w:hAnsiTheme="majorEastAsia" w:eastAsiaTheme="majorEastAsia" w:cstheme="majorEastAsia"/>
              <w:bCs w:val="0"/>
              <w:snapToGrid/>
              <w:kern w:val="2"/>
              <w:szCs w:val="44"/>
              <w:lang w:val="en-US" w:eastAsia="zh-CN" w:bidi="ar-SA"/>
            </w:rPr>
            <w:fldChar w:fldCharType="separate"/>
          </w:r>
          <w:r>
            <w:rPr>
              <w:rFonts w:hint="eastAsia" w:ascii="仿宋" w:hAnsi="仿宋" w:eastAsia="仿宋" w:cs="仿宋"/>
              <w:bCs/>
              <w:szCs w:val="28"/>
            </w:rPr>
            <w:t>一、行业说明：</w:t>
          </w:r>
          <w:r>
            <w:tab/>
          </w:r>
          <w:r>
            <w:fldChar w:fldCharType="begin"/>
          </w:r>
          <w:r>
            <w:instrText xml:space="preserve"> PAGEREF _Toc2293 \h </w:instrText>
          </w:r>
          <w:r>
            <w:fldChar w:fldCharType="separate"/>
          </w:r>
          <w:r>
            <w:t>1</w:t>
          </w:r>
          <w:r>
            <w:fldChar w:fldCharType="end"/>
          </w:r>
          <w:r>
            <w:rPr>
              <w:rFonts w:hint="eastAsia" w:asciiTheme="majorEastAsia" w:hAnsiTheme="majorEastAsia" w:eastAsiaTheme="majorEastAsia" w:cstheme="majorEastAsia"/>
              <w:bCs w:val="0"/>
              <w:snapToGrid/>
              <w:color w:val="000000"/>
              <w:kern w:val="2"/>
              <w:szCs w:val="44"/>
              <w:lang w:val="en-US" w:eastAsia="zh-CN" w:bidi="ar-SA"/>
            </w:rPr>
            <w:fldChar w:fldCharType="end"/>
          </w:r>
        </w:p>
        <w:p>
          <w:pPr>
            <w:pStyle w:val="17"/>
            <w:tabs>
              <w:tab w:val="right" w:leader="dot" w:pos="8306"/>
            </w:tabs>
          </w:pPr>
          <w:r>
            <w:rPr>
              <w:rFonts w:hint="eastAsia" w:asciiTheme="majorEastAsia" w:hAnsiTheme="majorEastAsia" w:eastAsiaTheme="majorEastAsia" w:cstheme="majorEastAsia"/>
              <w:bCs w:val="0"/>
              <w:snapToGrid/>
              <w:color w:val="000000"/>
              <w:kern w:val="2"/>
              <w:szCs w:val="44"/>
              <w:lang w:val="en-US" w:eastAsia="zh-CN" w:bidi="ar-SA"/>
            </w:rPr>
            <w:fldChar w:fldCharType="begin"/>
          </w:r>
          <w:r>
            <w:rPr>
              <w:rFonts w:hint="eastAsia" w:asciiTheme="majorEastAsia" w:hAnsiTheme="majorEastAsia" w:eastAsiaTheme="majorEastAsia" w:cstheme="majorEastAsia"/>
              <w:bCs w:val="0"/>
              <w:snapToGrid/>
              <w:kern w:val="2"/>
              <w:szCs w:val="44"/>
              <w:lang w:val="en-US" w:eastAsia="zh-CN" w:bidi="ar-SA"/>
            </w:rPr>
            <w:instrText xml:space="preserve"> HYPERLINK \l _Toc12579 </w:instrText>
          </w:r>
          <w:r>
            <w:rPr>
              <w:rFonts w:hint="eastAsia" w:asciiTheme="majorEastAsia" w:hAnsiTheme="majorEastAsia" w:eastAsiaTheme="majorEastAsia" w:cstheme="majorEastAsia"/>
              <w:bCs w:val="0"/>
              <w:snapToGrid/>
              <w:kern w:val="2"/>
              <w:szCs w:val="44"/>
              <w:lang w:val="en-US" w:eastAsia="zh-CN" w:bidi="ar-SA"/>
            </w:rPr>
            <w:fldChar w:fldCharType="separate"/>
          </w:r>
          <w:r>
            <w:rPr>
              <w:rFonts w:hint="eastAsia" w:ascii="仿宋" w:hAnsi="仿宋" w:eastAsia="仿宋" w:cs="仿宋"/>
              <w:szCs w:val="28"/>
              <w:shd w:val="clear" w:color="auto" w:fill="FFFFFF"/>
              <w:lang w:eastAsia="zh-CN"/>
            </w:rPr>
            <w:t>（</w:t>
          </w:r>
          <w:r>
            <w:rPr>
              <w:rFonts w:hint="eastAsia" w:ascii="仿宋" w:hAnsi="仿宋" w:eastAsia="仿宋" w:cs="仿宋"/>
              <w:szCs w:val="28"/>
              <w:shd w:val="clear" w:color="auto" w:fill="FFFFFF"/>
              <w:lang w:val="en-US" w:eastAsia="zh-CN"/>
            </w:rPr>
            <w:t>一</w:t>
          </w:r>
          <w:r>
            <w:rPr>
              <w:rFonts w:hint="eastAsia" w:ascii="仿宋" w:hAnsi="仿宋" w:eastAsia="仿宋" w:cs="仿宋"/>
              <w:szCs w:val="28"/>
              <w:shd w:val="clear" w:color="auto" w:fill="FFFFFF"/>
              <w:lang w:eastAsia="zh-CN"/>
            </w:rPr>
            <w:t>）</w:t>
          </w:r>
          <w:r>
            <w:rPr>
              <w:rFonts w:hint="eastAsia" w:ascii="仿宋" w:hAnsi="仿宋" w:eastAsia="仿宋" w:cs="仿宋"/>
              <w:szCs w:val="28"/>
            </w:rPr>
            <w:t>艺术设计与制作行业发展状况</w:t>
          </w:r>
          <w:r>
            <w:tab/>
          </w:r>
          <w:r>
            <w:fldChar w:fldCharType="begin"/>
          </w:r>
          <w:r>
            <w:instrText xml:space="preserve"> PAGEREF _Toc12579 \h </w:instrText>
          </w:r>
          <w:r>
            <w:fldChar w:fldCharType="separate"/>
          </w:r>
          <w:r>
            <w:t>1</w:t>
          </w:r>
          <w:r>
            <w:fldChar w:fldCharType="end"/>
          </w:r>
          <w:r>
            <w:rPr>
              <w:rFonts w:hint="eastAsia" w:asciiTheme="majorEastAsia" w:hAnsiTheme="majorEastAsia" w:eastAsiaTheme="majorEastAsia" w:cstheme="majorEastAsia"/>
              <w:bCs w:val="0"/>
              <w:snapToGrid/>
              <w:color w:val="000000"/>
              <w:kern w:val="2"/>
              <w:szCs w:val="44"/>
              <w:lang w:val="en-US" w:eastAsia="zh-CN" w:bidi="ar-SA"/>
            </w:rPr>
            <w:fldChar w:fldCharType="end"/>
          </w:r>
        </w:p>
        <w:p>
          <w:pPr>
            <w:pStyle w:val="17"/>
            <w:tabs>
              <w:tab w:val="right" w:leader="dot" w:pos="8306"/>
            </w:tabs>
          </w:pPr>
          <w:r>
            <w:rPr>
              <w:rFonts w:hint="eastAsia" w:asciiTheme="majorEastAsia" w:hAnsiTheme="majorEastAsia" w:eastAsiaTheme="majorEastAsia" w:cstheme="majorEastAsia"/>
              <w:bCs w:val="0"/>
              <w:snapToGrid/>
              <w:color w:val="000000"/>
              <w:kern w:val="2"/>
              <w:szCs w:val="44"/>
              <w:lang w:val="en-US" w:eastAsia="zh-CN" w:bidi="ar-SA"/>
            </w:rPr>
            <w:fldChar w:fldCharType="begin"/>
          </w:r>
          <w:r>
            <w:rPr>
              <w:rFonts w:hint="eastAsia" w:asciiTheme="majorEastAsia" w:hAnsiTheme="majorEastAsia" w:eastAsiaTheme="majorEastAsia" w:cstheme="majorEastAsia"/>
              <w:bCs w:val="0"/>
              <w:snapToGrid/>
              <w:kern w:val="2"/>
              <w:szCs w:val="44"/>
              <w:lang w:val="en-US" w:eastAsia="zh-CN" w:bidi="ar-SA"/>
            </w:rPr>
            <w:instrText xml:space="preserve"> HYPERLINK \l _Toc18105 </w:instrText>
          </w:r>
          <w:r>
            <w:rPr>
              <w:rFonts w:hint="eastAsia" w:asciiTheme="majorEastAsia" w:hAnsiTheme="majorEastAsia" w:eastAsiaTheme="majorEastAsia" w:cstheme="majorEastAsia"/>
              <w:bCs w:val="0"/>
              <w:snapToGrid/>
              <w:kern w:val="2"/>
              <w:szCs w:val="44"/>
              <w:lang w:val="en-US" w:eastAsia="zh-CN" w:bidi="ar-SA"/>
            </w:rPr>
            <w:fldChar w:fldCharType="separate"/>
          </w:r>
          <w:r>
            <w:rPr>
              <w:rFonts w:hint="eastAsia" w:ascii="仿宋" w:hAnsi="仿宋" w:eastAsia="仿宋" w:cs="仿宋"/>
              <w:szCs w:val="28"/>
              <w:shd w:val="clear" w:color="auto" w:fill="FFFFFF"/>
              <w:lang w:eastAsia="zh-CN"/>
            </w:rPr>
            <w:t>（</w:t>
          </w:r>
          <w:r>
            <w:rPr>
              <w:rFonts w:hint="eastAsia" w:ascii="仿宋" w:hAnsi="仿宋" w:eastAsia="仿宋" w:cs="仿宋"/>
              <w:szCs w:val="28"/>
              <w:shd w:val="clear" w:color="auto" w:fill="FFFFFF"/>
              <w:lang w:val="en-US" w:eastAsia="zh-CN"/>
            </w:rPr>
            <w:t>二</w:t>
          </w:r>
          <w:r>
            <w:rPr>
              <w:rFonts w:hint="eastAsia" w:ascii="仿宋" w:hAnsi="仿宋" w:eastAsia="仿宋" w:cs="仿宋"/>
              <w:szCs w:val="28"/>
              <w:shd w:val="clear" w:color="auto" w:fill="FFFFFF"/>
              <w:lang w:eastAsia="zh-CN"/>
            </w:rPr>
            <w:t>）</w:t>
          </w:r>
          <w:r>
            <w:rPr>
              <w:rFonts w:hint="eastAsia" w:ascii="仿宋" w:hAnsi="仿宋" w:eastAsia="仿宋" w:cs="仿宋"/>
              <w:szCs w:val="28"/>
              <w:shd w:val="clear" w:color="auto" w:fill="FFFFFF"/>
            </w:rPr>
            <w:t>中国艺术设计与制作行业区域发展</w:t>
          </w:r>
          <w:r>
            <w:tab/>
          </w:r>
          <w:r>
            <w:fldChar w:fldCharType="begin"/>
          </w:r>
          <w:r>
            <w:instrText xml:space="preserve"> PAGEREF _Toc18105 \h </w:instrText>
          </w:r>
          <w:r>
            <w:fldChar w:fldCharType="separate"/>
          </w:r>
          <w:r>
            <w:t>2</w:t>
          </w:r>
          <w:r>
            <w:fldChar w:fldCharType="end"/>
          </w:r>
          <w:r>
            <w:rPr>
              <w:rFonts w:hint="eastAsia" w:asciiTheme="majorEastAsia" w:hAnsiTheme="majorEastAsia" w:eastAsiaTheme="majorEastAsia" w:cstheme="majorEastAsia"/>
              <w:bCs w:val="0"/>
              <w:snapToGrid/>
              <w:color w:val="000000"/>
              <w:kern w:val="2"/>
              <w:szCs w:val="44"/>
              <w:lang w:val="en-US" w:eastAsia="zh-CN" w:bidi="ar-SA"/>
            </w:rPr>
            <w:fldChar w:fldCharType="end"/>
          </w:r>
        </w:p>
        <w:p>
          <w:pPr>
            <w:pStyle w:val="16"/>
            <w:tabs>
              <w:tab w:val="right" w:leader="dot" w:pos="8306"/>
            </w:tabs>
          </w:pPr>
          <w:r>
            <w:rPr>
              <w:rFonts w:hint="eastAsia" w:asciiTheme="majorEastAsia" w:hAnsiTheme="majorEastAsia" w:eastAsiaTheme="majorEastAsia" w:cstheme="majorEastAsia"/>
              <w:bCs w:val="0"/>
              <w:snapToGrid/>
              <w:color w:val="000000"/>
              <w:kern w:val="2"/>
              <w:szCs w:val="44"/>
              <w:lang w:val="en-US" w:eastAsia="zh-CN" w:bidi="ar-SA"/>
            </w:rPr>
            <w:fldChar w:fldCharType="begin"/>
          </w:r>
          <w:r>
            <w:rPr>
              <w:rFonts w:hint="eastAsia" w:asciiTheme="majorEastAsia" w:hAnsiTheme="majorEastAsia" w:eastAsiaTheme="majorEastAsia" w:cstheme="majorEastAsia"/>
              <w:bCs w:val="0"/>
              <w:snapToGrid/>
              <w:kern w:val="2"/>
              <w:szCs w:val="44"/>
              <w:lang w:val="en-US" w:eastAsia="zh-CN" w:bidi="ar-SA"/>
            </w:rPr>
            <w:instrText xml:space="preserve"> HYPERLINK \l _Toc18759 </w:instrText>
          </w:r>
          <w:r>
            <w:rPr>
              <w:rFonts w:hint="eastAsia" w:asciiTheme="majorEastAsia" w:hAnsiTheme="majorEastAsia" w:eastAsiaTheme="majorEastAsia" w:cstheme="majorEastAsia"/>
              <w:bCs w:val="0"/>
              <w:snapToGrid/>
              <w:kern w:val="2"/>
              <w:szCs w:val="44"/>
              <w:lang w:val="en-US" w:eastAsia="zh-CN" w:bidi="ar-SA"/>
            </w:rPr>
            <w:fldChar w:fldCharType="separate"/>
          </w:r>
          <w:r>
            <w:rPr>
              <w:rFonts w:hint="eastAsia" w:ascii="仿宋" w:hAnsi="仿宋" w:eastAsia="仿宋" w:cs="仿宋"/>
              <w:bCs/>
              <w:kern w:val="0"/>
              <w:szCs w:val="28"/>
              <w:shd w:val="clear" w:color="auto" w:fill="FFFFFF"/>
              <w:lang w:val="en-US" w:eastAsia="zh-CN" w:bidi="ar"/>
            </w:rPr>
            <w:t>二、调研情况</w:t>
          </w:r>
          <w:r>
            <w:tab/>
          </w:r>
          <w:r>
            <w:fldChar w:fldCharType="begin"/>
          </w:r>
          <w:r>
            <w:instrText xml:space="preserve"> PAGEREF _Toc18759 \h </w:instrText>
          </w:r>
          <w:r>
            <w:fldChar w:fldCharType="separate"/>
          </w:r>
          <w:r>
            <w:t>2</w:t>
          </w:r>
          <w:r>
            <w:fldChar w:fldCharType="end"/>
          </w:r>
          <w:r>
            <w:rPr>
              <w:rFonts w:hint="eastAsia" w:asciiTheme="majorEastAsia" w:hAnsiTheme="majorEastAsia" w:eastAsiaTheme="majorEastAsia" w:cstheme="majorEastAsia"/>
              <w:bCs w:val="0"/>
              <w:snapToGrid/>
              <w:color w:val="000000"/>
              <w:kern w:val="2"/>
              <w:szCs w:val="44"/>
              <w:lang w:val="en-US" w:eastAsia="zh-CN" w:bidi="ar-SA"/>
            </w:rPr>
            <w:fldChar w:fldCharType="end"/>
          </w:r>
        </w:p>
        <w:p>
          <w:pPr>
            <w:pStyle w:val="17"/>
            <w:tabs>
              <w:tab w:val="right" w:leader="dot" w:pos="8306"/>
            </w:tabs>
          </w:pPr>
          <w:r>
            <w:rPr>
              <w:rFonts w:hint="eastAsia" w:asciiTheme="majorEastAsia" w:hAnsiTheme="majorEastAsia" w:eastAsiaTheme="majorEastAsia" w:cstheme="majorEastAsia"/>
              <w:bCs w:val="0"/>
              <w:snapToGrid/>
              <w:color w:val="000000"/>
              <w:kern w:val="2"/>
              <w:szCs w:val="44"/>
              <w:lang w:val="en-US" w:eastAsia="zh-CN" w:bidi="ar-SA"/>
            </w:rPr>
            <w:fldChar w:fldCharType="begin"/>
          </w:r>
          <w:r>
            <w:rPr>
              <w:rFonts w:hint="eastAsia" w:asciiTheme="majorEastAsia" w:hAnsiTheme="majorEastAsia" w:eastAsiaTheme="majorEastAsia" w:cstheme="majorEastAsia"/>
              <w:bCs w:val="0"/>
              <w:snapToGrid/>
              <w:kern w:val="2"/>
              <w:szCs w:val="44"/>
              <w:lang w:val="en-US" w:eastAsia="zh-CN" w:bidi="ar-SA"/>
            </w:rPr>
            <w:instrText xml:space="preserve"> HYPERLINK \l _Toc28314 </w:instrText>
          </w:r>
          <w:r>
            <w:rPr>
              <w:rFonts w:hint="eastAsia" w:asciiTheme="majorEastAsia" w:hAnsiTheme="majorEastAsia" w:eastAsiaTheme="majorEastAsia" w:cstheme="majorEastAsia"/>
              <w:bCs w:val="0"/>
              <w:snapToGrid/>
              <w:kern w:val="2"/>
              <w:szCs w:val="44"/>
              <w:lang w:val="en-US" w:eastAsia="zh-CN" w:bidi="ar-SA"/>
            </w:rPr>
            <w:fldChar w:fldCharType="separate"/>
          </w:r>
          <w:r>
            <w:rPr>
              <w:rFonts w:hint="eastAsia" w:ascii="仿宋" w:hAnsi="仿宋" w:eastAsia="仿宋" w:cs="仿宋"/>
              <w:bCs/>
              <w:kern w:val="0"/>
              <w:szCs w:val="28"/>
              <w:shd w:val="clear" w:color="auto" w:fill="FFFFFF"/>
              <w:lang w:val="en-US" w:eastAsia="zh-CN" w:bidi="ar"/>
            </w:rPr>
            <w:t>（一）调研情况如下：</w:t>
          </w:r>
          <w:r>
            <w:tab/>
          </w:r>
          <w:r>
            <w:fldChar w:fldCharType="begin"/>
          </w:r>
          <w:r>
            <w:instrText xml:space="preserve"> PAGEREF _Toc28314 \h </w:instrText>
          </w:r>
          <w:r>
            <w:fldChar w:fldCharType="separate"/>
          </w:r>
          <w:r>
            <w:t>2</w:t>
          </w:r>
          <w:r>
            <w:fldChar w:fldCharType="end"/>
          </w:r>
          <w:r>
            <w:rPr>
              <w:rFonts w:hint="eastAsia" w:asciiTheme="majorEastAsia" w:hAnsiTheme="majorEastAsia" w:eastAsiaTheme="majorEastAsia" w:cstheme="majorEastAsia"/>
              <w:bCs w:val="0"/>
              <w:snapToGrid/>
              <w:color w:val="000000"/>
              <w:kern w:val="2"/>
              <w:szCs w:val="44"/>
              <w:lang w:val="en-US" w:eastAsia="zh-CN" w:bidi="ar-SA"/>
            </w:rPr>
            <w:fldChar w:fldCharType="end"/>
          </w:r>
        </w:p>
        <w:p>
          <w:pPr>
            <w:pStyle w:val="16"/>
            <w:tabs>
              <w:tab w:val="right" w:leader="dot" w:pos="8306"/>
            </w:tabs>
          </w:pPr>
          <w:r>
            <w:rPr>
              <w:rFonts w:hint="eastAsia" w:asciiTheme="majorEastAsia" w:hAnsiTheme="majorEastAsia" w:eastAsiaTheme="majorEastAsia" w:cstheme="majorEastAsia"/>
              <w:bCs w:val="0"/>
              <w:snapToGrid/>
              <w:color w:val="000000"/>
              <w:kern w:val="2"/>
              <w:szCs w:val="44"/>
              <w:lang w:val="en-US" w:eastAsia="zh-CN" w:bidi="ar-SA"/>
            </w:rPr>
            <w:fldChar w:fldCharType="begin"/>
          </w:r>
          <w:r>
            <w:rPr>
              <w:rFonts w:hint="eastAsia" w:asciiTheme="majorEastAsia" w:hAnsiTheme="majorEastAsia" w:eastAsiaTheme="majorEastAsia" w:cstheme="majorEastAsia"/>
              <w:bCs w:val="0"/>
              <w:snapToGrid/>
              <w:kern w:val="2"/>
              <w:szCs w:val="44"/>
              <w:lang w:val="en-US" w:eastAsia="zh-CN" w:bidi="ar-SA"/>
            </w:rPr>
            <w:instrText xml:space="preserve"> HYPERLINK \l _Toc21211 </w:instrText>
          </w:r>
          <w:r>
            <w:rPr>
              <w:rFonts w:hint="eastAsia" w:asciiTheme="majorEastAsia" w:hAnsiTheme="majorEastAsia" w:eastAsiaTheme="majorEastAsia" w:cstheme="majorEastAsia"/>
              <w:bCs w:val="0"/>
              <w:snapToGrid/>
              <w:kern w:val="2"/>
              <w:szCs w:val="44"/>
              <w:lang w:val="en-US" w:eastAsia="zh-CN" w:bidi="ar-SA"/>
            </w:rPr>
            <w:fldChar w:fldCharType="separate"/>
          </w:r>
          <w:r>
            <w:rPr>
              <w:rFonts w:hint="eastAsia" w:ascii="仿宋" w:hAnsi="仿宋" w:eastAsia="仿宋" w:cs="仿宋"/>
              <w:bCs/>
              <w:szCs w:val="28"/>
            </w:rPr>
            <w:t>三</w:t>
          </w:r>
          <w:r>
            <w:rPr>
              <w:rFonts w:hint="eastAsia" w:ascii="仿宋" w:hAnsi="仿宋" w:eastAsia="仿宋" w:cs="仿宋"/>
              <w:bCs/>
              <w:szCs w:val="28"/>
              <w:lang w:eastAsia="zh-CN"/>
            </w:rPr>
            <w:t>、</w:t>
          </w:r>
          <w:r>
            <w:rPr>
              <w:rFonts w:hint="eastAsia" w:ascii="仿宋" w:hAnsi="仿宋" w:eastAsia="仿宋" w:cs="仿宋"/>
              <w:bCs/>
              <w:szCs w:val="28"/>
            </w:rPr>
            <w:t>优化与整改</w:t>
          </w:r>
          <w:r>
            <w:tab/>
          </w:r>
          <w:r>
            <w:fldChar w:fldCharType="begin"/>
          </w:r>
          <w:r>
            <w:instrText xml:space="preserve"> PAGEREF _Toc21211 \h </w:instrText>
          </w:r>
          <w:r>
            <w:fldChar w:fldCharType="separate"/>
          </w:r>
          <w:r>
            <w:t>6</w:t>
          </w:r>
          <w:r>
            <w:fldChar w:fldCharType="end"/>
          </w:r>
          <w:r>
            <w:rPr>
              <w:rFonts w:hint="eastAsia" w:asciiTheme="majorEastAsia" w:hAnsiTheme="majorEastAsia" w:eastAsiaTheme="majorEastAsia" w:cstheme="majorEastAsia"/>
              <w:bCs w:val="0"/>
              <w:snapToGrid/>
              <w:color w:val="000000"/>
              <w:kern w:val="2"/>
              <w:szCs w:val="44"/>
              <w:lang w:val="en-US" w:eastAsia="zh-CN" w:bidi="ar-SA"/>
            </w:rPr>
            <w:fldChar w:fldCharType="end"/>
          </w:r>
        </w:p>
        <w:p>
          <w:pPr>
            <w:pStyle w:val="17"/>
            <w:tabs>
              <w:tab w:val="right" w:leader="dot" w:pos="8306"/>
            </w:tabs>
          </w:pPr>
          <w:r>
            <w:rPr>
              <w:rFonts w:hint="eastAsia" w:asciiTheme="majorEastAsia" w:hAnsiTheme="majorEastAsia" w:eastAsiaTheme="majorEastAsia" w:cstheme="majorEastAsia"/>
              <w:bCs w:val="0"/>
              <w:snapToGrid/>
              <w:color w:val="000000"/>
              <w:kern w:val="2"/>
              <w:szCs w:val="44"/>
              <w:lang w:val="en-US" w:eastAsia="zh-CN" w:bidi="ar-SA"/>
            </w:rPr>
            <w:fldChar w:fldCharType="begin"/>
          </w:r>
          <w:r>
            <w:rPr>
              <w:rFonts w:hint="eastAsia" w:asciiTheme="majorEastAsia" w:hAnsiTheme="majorEastAsia" w:eastAsiaTheme="majorEastAsia" w:cstheme="majorEastAsia"/>
              <w:bCs w:val="0"/>
              <w:snapToGrid/>
              <w:kern w:val="2"/>
              <w:szCs w:val="44"/>
              <w:lang w:val="en-US" w:eastAsia="zh-CN" w:bidi="ar-SA"/>
            </w:rPr>
            <w:instrText xml:space="preserve"> HYPERLINK \l _Toc22493 </w:instrText>
          </w:r>
          <w:r>
            <w:rPr>
              <w:rFonts w:hint="eastAsia" w:asciiTheme="majorEastAsia" w:hAnsiTheme="majorEastAsia" w:eastAsiaTheme="majorEastAsia" w:cstheme="majorEastAsia"/>
              <w:bCs w:val="0"/>
              <w:snapToGrid/>
              <w:kern w:val="2"/>
              <w:szCs w:val="44"/>
              <w:lang w:val="en-US" w:eastAsia="zh-CN" w:bidi="ar-SA"/>
            </w:rPr>
            <w:fldChar w:fldCharType="separate"/>
          </w:r>
          <w:r>
            <w:rPr>
              <w:rFonts w:hint="eastAsia" w:ascii="仿宋" w:hAnsi="仿宋" w:eastAsia="仿宋" w:cs="仿宋"/>
              <w:szCs w:val="28"/>
              <w:lang w:eastAsia="zh-CN"/>
            </w:rPr>
            <w:t>（</w:t>
          </w:r>
          <w:r>
            <w:rPr>
              <w:rFonts w:hint="eastAsia" w:ascii="仿宋" w:hAnsi="仿宋" w:eastAsia="仿宋" w:cs="仿宋"/>
              <w:szCs w:val="28"/>
              <w:lang w:val="en-US" w:eastAsia="zh-CN"/>
            </w:rPr>
            <w:t>一</w:t>
          </w:r>
          <w:r>
            <w:rPr>
              <w:rFonts w:hint="eastAsia" w:ascii="仿宋" w:hAnsi="仿宋" w:eastAsia="仿宋" w:cs="仿宋"/>
              <w:szCs w:val="28"/>
              <w:lang w:eastAsia="zh-CN"/>
            </w:rPr>
            <w:t>）</w:t>
          </w:r>
          <w:r>
            <w:rPr>
              <w:rFonts w:hint="eastAsia" w:ascii="仿宋" w:hAnsi="仿宋" w:eastAsia="仿宋" w:cs="仿宋"/>
              <w:szCs w:val="28"/>
            </w:rPr>
            <w:t>设计课程体系</w:t>
          </w:r>
          <w:r>
            <w:tab/>
          </w:r>
          <w:r>
            <w:fldChar w:fldCharType="begin"/>
          </w:r>
          <w:r>
            <w:instrText xml:space="preserve"> PAGEREF _Toc22493 \h </w:instrText>
          </w:r>
          <w:r>
            <w:fldChar w:fldCharType="separate"/>
          </w:r>
          <w:r>
            <w:t>6</w:t>
          </w:r>
          <w:r>
            <w:fldChar w:fldCharType="end"/>
          </w:r>
          <w:r>
            <w:rPr>
              <w:rFonts w:hint="eastAsia" w:asciiTheme="majorEastAsia" w:hAnsiTheme="majorEastAsia" w:eastAsiaTheme="majorEastAsia" w:cstheme="majorEastAsia"/>
              <w:bCs w:val="0"/>
              <w:snapToGrid/>
              <w:color w:val="000000"/>
              <w:kern w:val="2"/>
              <w:szCs w:val="44"/>
              <w:lang w:val="en-US" w:eastAsia="zh-CN" w:bidi="ar-SA"/>
            </w:rPr>
            <w:fldChar w:fldCharType="end"/>
          </w:r>
        </w:p>
        <w:p>
          <w:pPr>
            <w:pStyle w:val="17"/>
            <w:tabs>
              <w:tab w:val="right" w:leader="dot" w:pos="8306"/>
            </w:tabs>
          </w:pPr>
          <w:r>
            <w:rPr>
              <w:rFonts w:hint="eastAsia" w:asciiTheme="majorEastAsia" w:hAnsiTheme="majorEastAsia" w:eastAsiaTheme="majorEastAsia" w:cstheme="majorEastAsia"/>
              <w:bCs w:val="0"/>
              <w:snapToGrid/>
              <w:color w:val="000000"/>
              <w:kern w:val="2"/>
              <w:szCs w:val="44"/>
              <w:lang w:val="en-US" w:eastAsia="zh-CN" w:bidi="ar-SA"/>
            </w:rPr>
            <w:fldChar w:fldCharType="begin"/>
          </w:r>
          <w:r>
            <w:rPr>
              <w:rFonts w:hint="eastAsia" w:asciiTheme="majorEastAsia" w:hAnsiTheme="majorEastAsia" w:eastAsiaTheme="majorEastAsia" w:cstheme="majorEastAsia"/>
              <w:bCs w:val="0"/>
              <w:snapToGrid/>
              <w:kern w:val="2"/>
              <w:szCs w:val="44"/>
              <w:lang w:val="en-US" w:eastAsia="zh-CN" w:bidi="ar-SA"/>
            </w:rPr>
            <w:instrText xml:space="preserve"> HYPERLINK \l _Toc26678 </w:instrText>
          </w:r>
          <w:r>
            <w:rPr>
              <w:rFonts w:hint="eastAsia" w:asciiTheme="majorEastAsia" w:hAnsiTheme="majorEastAsia" w:eastAsiaTheme="majorEastAsia" w:cstheme="majorEastAsia"/>
              <w:bCs w:val="0"/>
              <w:snapToGrid/>
              <w:kern w:val="2"/>
              <w:szCs w:val="44"/>
              <w:lang w:val="en-US" w:eastAsia="zh-CN" w:bidi="ar-SA"/>
            </w:rPr>
            <w:fldChar w:fldCharType="separate"/>
          </w:r>
          <w:r>
            <w:rPr>
              <w:rFonts w:hint="eastAsia" w:ascii="仿宋" w:hAnsi="仿宋" w:eastAsia="仿宋" w:cs="仿宋"/>
              <w:szCs w:val="28"/>
              <w:lang w:eastAsia="zh-CN"/>
            </w:rPr>
            <w:t>（</w:t>
          </w:r>
          <w:r>
            <w:rPr>
              <w:rFonts w:hint="eastAsia" w:ascii="仿宋" w:hAnsi="仿宋" w:eastAsia="仿宋" w:cs="仿宋"/>
              <w:szCs w:val="28"/>
              <w:lang w:val="en-US" w:eastAsia="zh-CN"/>
            </w:rPr>
            <w:t>二</w:t>
          </w:r>
          <w:r>
            <w:rPr>
              <w:rFonts w:hint="eastAsia" w:ascii="仿宋" w:hAnsi="仿宋" w:eastAsia="仿宋" w:cs="仿宋"/>
              <w:szCs w:val="28"/>
              <w:lang w:eastAsia="zh-CN"/>
            </w:rPr>
            <w:t>）</w:t>
          </w:r>
          <w:r>
            <w:rPr>
              <w:rFonts w:hint="eastAsia" w:ascii="仿宋" w:hAnsi="仿宋" w:eastAsia="仿宋" w:cs="仿宋"/>
              <w:szCs w:val="28"/>
            </w:rPr>
            <w:t>与企业紧密合作</w:t>
          </w:r>
          <w:r>
            <w:tab/>
          </w:r>
          <w:r>
            <w:fldChar w:fldCharType="begin"/>
          </w:r>
          <w:r>
            <w:instrText xml:space="preserve"> PAGEREF _Toc26678 \h </w:instrText>
          </w:r>
          <w:r>
            <w:fldChar w:fldCharType="separate"/>
          </w:r>
          <w:r>
            <w:t>6</w:t>
          </w:r>
          <w:r>
            <w:fldChar w:fldCharType="end"/>
          </w:r>
          <w:r>
            <w:rPr>
              <w:rFonts w:hint="eastAsia" w:asciiTheme="majorEastAsia" w:hAnsiTheme="majorEastAsia" w:eastAsiaTheme="majorEastAsia" w:cstheme="majorEastAsia"/>
              <w:bCs w:val="0"/>
              <w:snapToGrid/>
              <w:color w:val="000000"/>
              <w:kern w:val="2"/>
              <w:szCs w:val="44"/>
              <w:lang w:val="en-US" w:eastAsia="zh-CN" w:bidi="ar-SA"/>
            </w:rPr>
            <w:fldChar w:fldCharType="end"/>
          </w:r>
        </w:p>
        <w:p>
          <w:pPr>
            <w:pStyle w:val="17"/>
            <w:tabs>
              <w:tab w:val="right" w:leader="dot" w:pos="8306"/>
            </w:tabs>
          </w:pPr>
          <w:r>
            <w:rPr>
              <w:rFonts w:hint="eastAsia" w:asciiTheme="majorEastAsia" w:hAnsiTheme="majorEastAsia" w:eastAsiaTheme="majorEastAsia" w:cstheme="majorEastAsia"/>
              <w:bCs w:val="0"/>
              <w:snapToGrid/>
              <w:color w:val="000000"/>
              <w:kern w:val="2"/>
              <w:szCs w:val="44"/>
              <w:lang w:val="en-US" w:eastAsia="zh-CN" w:bidi="ar-SA"/>
            </w:rPr>
            <w:fldChar w:fldCharType="begin"/>
          </w:r>
          <w:r>
            <w:rPr>
              <w:rFonts w:hint="eastAsia" w:asciiTheme="majorEastAsia" w:hAnsiTheme="majorEastAsia" w:eastAsiaTheme="majorEastAsia" w:cstheme="majorEastAsia"/>
              <w:bCs w:val="0"/>
              <w:snapToGrid/>
              <w:kern w:val="2"/>
              <w:szCs w:val="44"/>
              <w:lang w:val="en-US" w:eastAsia="zh-CN" w:bidi="ar-SA"/>
            </w:rPr>
            <w:instrText xml:space="preserve"> HYPERLINK \l _Toc31486 </w:instrText>
          </w:r>
          <w:r>
            <w:rPr>
              <w:rFonts w:hint="eastAsia" w:asciiTheme="majorEastAsia" w:hAnsiTheme="majorEastAsia" w:eastAsiaTheme="majorEastAsia" w:cstheme="majorEastAsia"/>
              <w:bCs w:val="0"/>
              <w:snapToGrid/>
              <w:kern w:val="2"/>
              <w:szCs w:val="44"/>
              <w:lang w:val="en-US" w:eastAsia="zh-CN" w:bidi="ar-SA"/>
            </w:rPr>
            <w:fldChar w:fldCharType="separate"/>
          </w:r>
          <w:r>
            <w:rPr>
              <w:rFonts w:hint="eastAsia" w:ascii="仿宋" w:hAnsi="仿宋" w:eastAsia="仿宋" w:cs="仿宋"/>
              <w:szCs w:val="28"/>
              <w:lang w:eastAsia="zh-CN"/>
            </w:rPr>
            <w:t>（</w:t>
          </w:r>
          <w:r>
            <w:rPr>
              <w:rFonts w:hint="eastAsia" w:ascii="仿宋" w:hAnsi="仿宋" w:eastAsia="仿宋" w:cs="仿宋"/>
              <w:szCs w:val="28"/>
              <w:lang w:val="en-US" w:eastAsia="zh-CN"/>
            </w:rPr>
            <w:t>三</w:t>
          </w:r>
          <w:r>
            <w:rPr>
              <w:rFonts w:hint="eastAsia" w:ascii="仿宋" w:hAnsi="仿宋" w:eastAsia="仿宋" w:cs="仿宋"/>
              <w:szCs w:val="28"/>
              <w:lang w:eastAsia="zh-CN"/>
            </w:rPr>
            <w:t>）</w:t>
          </w:r>
          <w:r>
            <w:rPr>
              <w:rFonts w:hint="eastAsia" w:ascii="仿宋" w:hAnsi="仿宋" w:eastAsia="仿宋" w:cs="仿宋"/>
              <w:szCs w:val="28"/>
            </w:rPr>
            <w:t>以科学发展观为指导，树立以人为本的教育理念，做好师资队伍建设规划工作，优化师资结构，全面提高师资队伍整体素质，使教师逐渐从单一型向“双师型”转变，进一步完善绩效考核激励机制，吸引和留住人才，以确保专业健康发展。</w:t>
          </w:r>
          <w:r>
            <w:tab/>
          </w:r>
          <w:r>
            <w:fldChar w:fldCharType="begin"/>
          </w:r>
          <w:r>
            <w:instrText xml:space="preserve"> PAGEREF _Toc31486 \h </w:instrText>
          </w:r>
          <w:r>
            <w:fldChar w:fldCharType="separate"/>
          </w:r>
          <w:r>
            <w:t>6</w:t>
          </w:r>
          <w:r>
            <w:fldChar w:fldCharType="end"/>
          </w:r>
          <w:r>
            <w:rPr>
              <w:rFonts w:hint="eastAsia" w:asciiTheme="majorEastAsia" w:hAnsiTheme="majorEastAsia" w:eastAsiaTheme="majorEastAsia" w:cstheme="majorEastAsia"/>
              <w:bCs w:val="0"/>
              <w:snapToGrid/>
              <w:color w:val="000000"/>
              <w:kern w:val="2"/>
              <w:szCs w:val="44"/>
              <w:lang w:val="en-US" w:eastAsia="zh-CN" w:bidi="ar-SA"/>
            </w:rPr>
            <w:fldChar w:fldCharType="end"/>
          </w:r>
        </w:p>
        <w:p>
          <w:pPr>
            <w:pStyle w:val="15"/>
            <w:tabs>
              <w:tab w:val="right" w:leader="dot" w:pos="8306"/>
            </w:tabs>
          </w:pPr>
          <w:r>
            <w:rPr>
              <w:rFonts w:hint="eastAsia" w:asciiTheme="majorEastAsia" w:hAnsiTheme="majorEastAsia" w:eastAsiaTheme="majorEastAsia" w:cstheme="majorEastAsia"/>
              <w:bCs w:val="0"/>
              <w:snapToGrid/>
              <w:color w:val="000000"/>
              <w:kern w:val="2"/>
              <w:szCs w:val="44"/>
              <w:lang w:val="en-US" w:eastAsia="zh-CN" w:bidi="ar-SA"/>
            </w:rPr>
            <w:fldChar w:fldCharType="begin"/>
          </w:r>
          <w:r>
            <w:rPr>
              <w:rFonts w:hint="eastAsia" w:asciiTheme="majorEastAsia" w:hAnsiTheme="majorEastAsia" w:eastAsiaTheme="majorEastAsia" w:cstheme="majorEastAsia"/>
              <w:bCs w:val="0"/>
              <w:snapToGrid/>
              <w:kern w:val="2"/>
              <w:szCs w:val="44"/>
              <w:lang w:val="en-US" w:eastAsia="zh-CN" w:bidi="ar-SA"/>
            </w:rPr>
            <w:instrText xml:space="preserve"> HYPERLINK \l _Toc20835 </w:instrText>
          </w:r>
          <w:r>
            <w:rPr>
              <w:rFonts w:hint="eastAsia" w:asciiTheme="majorEastAsia" w:hAnsiTheme="majorEastAsia" w:eastAsiaTheme="majorEastAsia" w:cstheme="majorEastAsia"/>
              <w:bCs w:val="0"/>
              <w:snapToGrid/>
              <w:kern w:val="2"/>
              <w:szCs w:val="44"/>
              <w:lang w:val="en-US" w:eastAsia="zh-CN" w:bidi="ar-SA"/>
            </w:rPr>
            <w:fldChar w:fldCharType="separate"/>
          </w:r>
          <w:r>
            <w:rPr>
              <w:rFonts w:hint="eastAsia" w:asciiTheme="majorEastAsia" w:hAnsiTheme="majorEastAsia" w:eastAsiaTheme="majorEastAsia" w:cstheme="majorEastAsia"/>
              <w:bCs w:val="0"/>
              <w:snapToGrid/>
              <w:kern w:val="2"/>
              <w:szCs w:val="44"/>
              <w:lang w:val="en-US" w:eastAsia="zh-CN" w:bidi="ar-SA"/>
            </w:rPr>
            <w:t>第二部分：人才培养方案</w:t>
          </w:r>
          <w:r>
            <w:tab/>
          </w:r>
          <w:r>
            <w:fldChar w:fldCharType="begin"/>
          </w:r>
          <w:r>
            <w:instrText xml:space="preserve"> PAGEREF _Toc20835 \h </w:instrText>
          </w:r>
          <w:r>
            <w:fldChar w:fldCharType="separate"/>
          </w:r>
          <w:r>
            <w:t>7</w:t>
          </w:r>
          <w:r>
            <w:fldChar w:fldCharType="end"/>
          </w:r>
          <w:r>
            <w:rPr>
              <w:rFonts w:hint="eastAsia" w:asciiTheme="majorEastAsia" w:hAnsiTheme="majorEastAsia" w:eastAsiaTheme="majorEastAsia" w:cstheme="majorEastAsia"/>
              <w:bCs w:val="0"/>
              <w:snapToGrid/>
              <w:color w:val="000000"/>
              <w:kern w:val="2"/>
              <w:szCs w:val="44"/>
              <w:lang w:val="en-US" w:eastAsia="zh-CN" w:bidi="ar-SA"/>
            </w:rPr>
            <w:fldChar w:fldCharType="end"/>
          </w:r>
        </w:p>
        <w:p>
          <w:pPr>
            <w:pStyle w:val="16"/>
            <w:tabs>
              <w:tab w:val="right" w:leader="dot" w:pos="8306"/>
            </w:tabs>
          </w:pPr>
          <w:r>
            <w:rPr>
              <w:rFonts w:hint="eastAsia" w:asciiTheme="majorEastAsia" w:hAnsiTheme="majorEastAsia" w:eastAsiaTheme="majorEastAsia" w:cstheme="majorEastAsia"/>
              <w:bCs w:val="0"/>
              <w:snapToGrid/>
              <w:color w:val="000000"/>
              <w:kern w:val="2"/>
              <w:szCs w:val="44"/>
              <w:lang w:val="en-US" w:eastAsia="zh-CN" w:bidi="ar-SA"/>
            </w:rPr>
            <w:fldChar w:fldCharType="begin"/>
          </w:r>
          <w:r>
            <w:rPr>
              <w:rFonts w:hint="eastAsia" w:asciiTheme="majorEastAsia" w:hAnsiTheme="majorEastAsia" w:eastAsiaTheme="majorEastAsia" w:cstheme="majorEastAsia"/>
              <w:bCs w:val="0"/>
              <w:snapToGrid/>
              <w:kern w:val="2"/>
              <w:szCs w:val="44"/>
              <w:lang w:val="en-US" w:eastAsia="zh-CN" w:bidi="ar-SA"/>
            </w:rPr>
            <w:instrText xml:space="preserve"> HYPERLINK \l _Toc21353 </w:instrText>
          </w:r>
          <w:r>
            <w:rPr>
              <w:rFonts w:hint="eastAsia" w:asciiTheme="majorEastAsia" w:hAnsiTheme="majorEastAsia" w:eastAsiaTheme="majorEastAsia" w:cstheme="majorEastAsia"/>
              <w:bCs w:val="0"/>
              <w:snapToGrid/>
              <w:kern w:val="2"/>
              <w:szCs w:val="44"/>
              <w:lang w:val="en-US" w:eastAsia="zh-CN" w:bidi="ar-SA"/>
            </w:rPr>
            <w:fldChar w:fldCharType="separate"/>
          </w:r>
          <w:r>
            <w:rPr>
              <w:rFonts w:hint="eastAsia" w:ascii="黑体" w:hAnsi="黑体" w:eastAsia="黑体" w:cs="黑体"/>
              <w:bCs/>
              <w:snapToGrid/>
              <w:kern w:val="2"/>
              <w:szCs w:val="32"/>
              <w:lang w:val="en-US" w:eastAsia="zh-CN" w:bidi="ar-SA"/>
            </w:rPr>
            <w:t>一、专业名称及代码</w:t>
          </w:r>
          <w:r>
            <w:tab/>
          </w:r>
          <w:r>
            <w:fldChar w:fldCharType="begin"/>
          </w:r>
          <w:r>
            <w:instrText xml:space="preserve"> PAGEREF _Toc21353 \h </w:instrText>
          </w:r>
          <w:r>
            <w:fldChar w:fldCharType="separate"/>
          </w:r>
          <w:r>
            <w:t>7</w:t>
          </w:r>
          <w:r>
            <w:fldChar w:fldCharType="end"/>
          </w:r>
          <w:r>
            <w:rPr>
              <w:rFonts w:hint="eastAsia" w:asciiTheme="majorEastAsia" w:hAnsiTheme="majorEastAsia" w:eastAsiaTheme="majorEastAsia" w:cstheme="majorEastAsia"/>
              <w:bCs w:val="0"/>
              <w:snapToGrid/>
              <w:color w:val="000000"/>
              <w:kern w:val="2"/>
              <w:szCs w:val="44"/>
              <w:lang w:val="en-US" w:eastAsia="zh-CN" w:bidi="ar-SA"/>
            </w:rPr>
            <w:fldChar w:fldCharType="end"/>
          </w:r>
        </w:p>
        <w:p>
          <w:pPr>
            <w:pStyle w:val="16"/>
            <w:tabs>
              <w:tab w:val="right" w:leader="dot" w:pos="8306"/>
            </w:tabs>
          </w:pPr>
          <w:r>
            <w:rPr>
              <w:rFonts w:hint="eastAsia" w:asciiTheme="majorEastAsia" w:hAnsiTheme="majorEastAsia" w:eastAsiaTheme="majorEastAsia" w:cstheme="majorEastAsia"/>
              <w:bCs w:val="0"/>
              <w:snapToGrid/>
              <w:color w:val="000000"/>
              <w:kern w:val="2"/>
              <w:szCs w:val="44"/>
              <w:lang w:val="en-US" w:eastAsia="zh-CN" w:bidi="ar-SA"/>
            </w:rPr>
            <w:fldChar w:fldCharType="begin"/>
          </w:r>
          <w:r>
            <w:rPr>
              <w:rFonts w:hint="eastAsia" w:asciiTheme="majorEastAsia" w:hAnsiTheme="majorEastAsia" w:eastAsiaTheme="majorEastAsia" w:cstheme="majorEastAsia"/>
              <w:bCs w:val="0"/>
              <w:snapToGrid/>
              <w:kern w:val="2"/>
              <w:szCs w:val="44"/>
              <w:lang w:val="en-US" w:eastAsia="zh-CN" w:bidi="ar-SA"/>
            </w:rPr>
            <w:instrText xml:space="preserve"> HYPERLINK \l _Toc26977 </w:instrText>
          </w:r>
          <w:r>
            <w:rPr>
              <w:rFonts w:hint="eastAsia" w:asciiTheme="majorEastAsia" w:hAnsiTheme="majorEastAsia" w:eastAsiaTheme="majorEastAsia" w:cstheme="majorEastAsia"/>
              <w:bCs w:val="0"/>
              <w:snapToGrid/>
              <w:kern w:val="2"/>
              <w:szCs w:val="44"/>
              <w:lang w:val="en-US" w:eastAsia="zh-CN" w:bidi="ar-SA"/>
            </w:rPr>
            <w:fldChar w:fldCharType="separate"/>
          </w:r>
          <w:r>
            <w:rPr>
              <w:rFonts w:hint="eastAsia" w:ascii="黑体" w:hAnsi="黑体" w:eastAsia="黑体" w:cs="黑体"/>
              <w:bCs/>
              <w:snapToGrid/>
              <w:kern w:val="2"/>
              <w:szCs w:val="32"/>
              <w:lang w:val="en-US" w:eastAsia="zh-CN" w:bidi="ar-SA"/>
            </w:rPr>
            <w:t>二、入学要求</w:t>
          </w:r>
          <w:r>
            <w:tab/>
          </w:r>
          <w:r>
            <w:fldChar w:fldCharType="begin"/>
          </w:r>
          <w:r>
            <w:instrText xml:space="preserve"> PAGEREF _Toc26977 \h </w:instrText>
          </w:r>
          <w:r>
            <w:fldChar w:fldCharType="separate"/>
          </w:r>
          <w:r>
            <w:t>7</w:t>
          </w:r>
          <w:r>
            <w:fldChar w:fldCharType="end"/>
          </w:r>
          <w:r>
            <w:rPr>
              <w:rFonts w:hint="eastAsia" w:asciiTheme="majorEastAsia" w:hAnsiTheme="majorEastAsia" w:eastAsiaTheme="majorEastAsia" w:cstheme="majorEastAsia"/>
              <w:bCs w:val="0"/>
              <w:snapToGrid/>
              <w:color w:val="000000"/>
              <w:kern w:val="2"/>
              <w:szCs w:val="44"/>
              <w:lang w:val="en-US" w:eastAsia="zh-CN" w:bidi="ar-SA"/>
            </w:rPr>
            <w:fldChar w:fldCharType="end"/>
          </w:r>
        </w:p>
        <w:p>
          <w:pPr>
            <w:pStyle w:val="16"/>
            <w:tabs>
              <w:tab w:val="right" w:leader="dot" w:pos="8306"/>
            </w:tabs>
          </w:pPr>
          <w:r>
            <w:rPr>
              <w:rFonts w:hint="eastAsia" w:asciiTheme="majorEastAsia" w:hAnsiTheme="majorEastAsia" w:eastAsiaTheme="majorEastAsia" w:cstheme="majorEastAsia"/>
              <w:bCs w:val="0"/>
              <w:snapToGrid/>
              <w:color w:val="000000"/>
              <w:kern w:val="2"/>
              <w:szCs w:val="44"/>
              <w:lang w:val="en-US" w:eastAsia="zh-CN" w:bidi="ar-SA"/>
            </w:rPr>
            <w:fldChar w:fldCharType="begin"/>
          </w:r>
          <w:r>
            <w:rPr>
              <w:rFonts w:hint="eastAsia" w:asciiTheme="majorEastAsia" w:hAnsiTheme="majorEastAsia" w:eastAsiaTheme="majorEastAsia" w:cstheme="majorEastAsia"/>
              <w:bCs w:val="0"/>
              <w:snapToGrid/>
              <w:kern w:val="2"/>
              <w:szCs w:val="44"/>
              <w:lang w:val="en-US" w:eastAsia="zh-CN" w:bidi="ar-SA"/>
            </w:rPr>
            <w:instrText xml:space="preserve"> HYPERLINK \l _Toc4170 </w:instrText>
          </w:r>
          <w:r>
            <w:rPr>
              <w:rFonts w:hint="eastAsia" w:asciiTheme="majorEastAsia" w:hAnsiTheme="majorEastAsia" w:eastAsiaTheme="majorEastAsia" w:cstheme="majorEastAsia"/>
              <w:bCs w:val="0"/>
              <w:snapToGrid/>
              <w:kern w:val="2"/>
              <w:szCs w:val="44"/>
              <w:lang w:val="en-US" w:eastAsia="zh-CN" w:bidi="ar-SA"/>
            </w:rPr>
            <w:fldChar w:fldCharType="separate"/>
          </w:r>
          <w:r>
            <w:rPr>
              <w:rFonts w:hint="eastAsia" w:ascii="黑体" w:hAnsi="黑体" w:eastAsia="黑体" w:cs="黑体"/>
              <w:bCs/>
              <w:snapToGrid/>
              <w:kern w:val="2"/>
              <w:szCs w:val="32"/>
              <w:lang w:val="en-US" w:eastAsia="zh-CN" w:bidi="ar-SA"/>
            </w:rPr>
            <w:t>三、修业年限</w:t>
          </w:r>
          <w:r>
            <w:tab/>
          </w:r>
          <w:r>
            <w:fldChar w:fldCharType="begin"/>
          </w:r>
          <w:r>
            <w:instrText xml:space="preserve"> PAGEREF _Toc4170 \h </w:instrText>
          </w:r>
          <w:r>
            <w:fldChar w:fldCharType="separate"/>
          </w:r>
          <w:r>
            <w:t>7</w:t>
          </w:r>
          <w:r>
            <w:fldChar w:fldCharType="end"/>
          </w:r>
          <w:r>
            <w:rPr>
              <w:rFonts w:hint="eastAsia" w:asciiTheme="majorEastAsia" w:hAnsiTheme="majorEastAsia" w:eastAsiaTheme="majorEastAsia" w:cstheme="majorEastAsia"/>
              <w:bCs w:val="0"/>
              <w:snapToGrid/>
              <w:color w:val="000000"/>
              <w:kern w:val="2"/>
              <w:szCs w:val="44"/>
              <w:lang w:val="en-US" w:eastAsia="zh-CN" w:bidi="ar-SA"/>
            </w:rPr>
            <w:fldChar w:fldCharType="end"/>
          </w:r>
        </w:p>
        <w:p>
          <w:pPr>
            <w:pStyle w:val="16"/>
            <w:tabs>
              <w:tab w:val="right" w:leader="dot" w:pos="8306"/>
            </w:tabs>
          </w:pPr>
          <w:r>
            <w:rPr>
              <w:rFonts w:hint="eastAsia" w:asciiTheme="majorEastAsia" w:hAnsiTheme="majorEastAsia" w:eastAsiaTheme="majorEastAsia" w:cstheme="majorEastAsia"/>
              <w:bCs w:val="0"/>
              <w:snapToGrid/>
              <w:color w:val="000000"/>
              <w:kern w:val="2"/>
              <w:szCs w:val="44"/>
              <w:lang w:val="en-US" w:eastAsia="zh-CN" w:bidi="ar-SA"/>
            </w:rPr>
            <w:fldChar w:fldCharType="begin"/>
          </w:r>
          <w:r>
            <w:rPr>
              <w:rFonts w:hint="eastAsia" w:asciiTheme="majorEastAsia" w:hAnsiTheme="majorEastAsia" w:eastAsiaTheme="majorEastAsia" w:cstheme="majorEastAsia"/>
              <w:bCs w:val="0"/>
              <w:snapToGrid/>
              <w:kern w:val="2"/>
              <w:szCs w:val="44"/>
              <w:lang w:val="en-US" w:eastAsia="zh-CN" w:bidi="ar-SA"/>
            </w:rPr>
            <w:instrText xml:space="preserve"> HYPERLINK \l _Toc27215 </w:instrText>
          </w:r>
          <w:r>
            <w:rPr>
              <w:rFonts w:hint="eastAsia" w:asciiTheme="majorEastAsia" w:hAnsiTheme="majorEastAsia" w:eastAsiaTheme="majorEastAsia" w:cstheme="majorEastAsia"/>
              <w:bCs w:val="0"/>
              <w:snapToGrid/>
              <w:kern w:val="2"/>
              <w:szCs w:val="44"/>
              <w:lang w:val="en-US" w:eastAsia="zh-CN" w:bidi="ar-SA"/>
            </w:rPr>
            <w:fldChar w:fldCharType="separate"/>
          </w:r>
          <w:r>
            <w:rPr>
              <w:rFonts w:hint="eastAsia" w:ascii="黑体" w:hAnsi="黑体" w:eastAsia="黑体" w:cs="黑体"/>
              <w:bCs/>
              <w:snapToGrid/>
              <w:kern w:val="2"/>
              <w:szCs w:val="32"/>
              <w:lang w:val="en-US" w:eastAsia="zh-CN" w:bidi="ar-SA"/>
            </w:rPr>
            <w:t>四、职业面向</w:t>
          </w:r>
          <w:r>
            <w:tab/>
          </w:r>
          <w:r>
            <w:fldChar w:fldCharType="begin"/>
          </w:r>
          <w:r>
            <w:instrText xml:space="preserve"> PAGEREF _Toc27215 \h </w:instrText>
          </w:r>
          <w:r>
            <w:fldChar w:fldCharType="separate"/>
          </w:r>
          <w:r>
            <w:t>7</w:t>
          </w:r>
          <w:r>
            <w:fldChar w:fldCharType="end"/>
          </w:r>
          <w:r>
            <w:rPr>
              <w:rFonts w:hint="eastAsia" w:asciiTheme="majorEastAsia" w:hAnsiTheme="majorEastAsia" w:eastAsiaTheme="majorEastAsia" w:cstheme="majorEastAsia"/>
              <w:bCs w:val="0"/>
              <w:snapToGrid/>
              <w:color w:val="000000"/>
              <w:kern w:val="2"/>
              <w:szCs w:val="44"/>
              <w:lang w:val="en-US" w:eastAsia="zh-CN" w:bidi="ar-SA"/>
            </w:rPr>
            <w:fldChar w:fldCharType="end"/>
          </w:r>
        </w:p>
        <w:p>
          <w:pPr>
            <w:pStyle w:val="16"/>
            <w:tabs>
              <w:tab w:val="right" w:leader="dot" w:pos="8306"/>
            </w:tabs>
          </w:pPr>
          <w:r>
            <w:rPr>
              <w:rFonts w:hint="eastAsia" w:asciiTheme="majorEastAsia" w:hAnsiTheme="majorEastAsia" w:eastAsiaTheme="majorEastAsia" w:cstheme="majorEastAsia"/>
              <w:bCs w:val="0"/>
              <w:snapToGrid/>
              <w:color w:val="000000"/>
              <w:kern w:val="2"/>
              <w:szCs w:val="44"/>
              <w:lang w:val="en-US" w:eastAsia="zh-CN" w:bidi="ar-SA"/>
            </w:rPr>
            <w:fldChar w:fldCharType="begin"/>
          </w:r>
          <w:r>
            <w:rPr>
              <w:rFonts w:hint="eastAsia" w:asciiTheme="majorEastAsia" w:hAnsiTheme="majorEastAsia" w:eastAsiaTheme="majorEastAsia" w:cstheme="majorEastAsia"/>
              <w:bCs w:val="0"/>
              <w:snapToGrid/>
              <w:kern w:val="2"/>
              <w:szCs w:val="44"/>
              <w:lang w:val="en-US" w:eastAsia="zh-CN" w:bidi="ar-SA"/>
            </w:rPr>
            <w:instrText xml:space="preserve"> HYPERLINK \l _Toc5237 </w:instrText>
          </w:r>
          <w:r>
            <w:rPr>
              <w:rFonts w:hint="eastAsia" w:asciiTheme="majorEastAsia" w:hAnsiTheme="majorEastAsia" w:eastAsiaTheme="majorEastAsia" w:cstheme="majorEastAsia"/>
              <w:bCs w:val="0"/>
              <w:snapToGrid/>
              <w:kern w:val="2"/>
              <w:szCs w:val="44"/>
              <w:lang w:val="en-US" w:eastAsia="zh-CN" w:bidi="ar-SA"/>
            </w:rPr>
            <w:fldChar w:fldCharType="separate"/>
          </w:r>
          <w:r>
            <w:rPr>
              <w:rFonts w:hint="eastAsia" w:ascii="黑体" w:hAnsi="黑体" w:eastAsia="黑体" w:cs="黑体"/>
              <w:bCs/>
              <w:snapToGrid/>
              <w:kern w:val="2"/>
              <w:szCs w:val="32"/>
              <w:lang w:val="en-US" w:eastAsia="zh-CN" w:bidi="ar-SA"/>
            </w:rPr>
            <w:t>五、培养目标与业务范围</w:t>
          </w:r>
          <w:r>
            <w:tab/>
          </w:r>
          <w:r>
            <w:fldChar w:fldCharType="begin"/>
          </w:r>
          <w:r>
            <w:instrText xml:space="preserve"> PAGEREF _Toc5237 \h </w:instrText>
          </w:r>
          <w:r>
            <w:fldChar w:fldCharType="separate"/>
          </w:r>
          <w:r>
            <w:t>7</w:t>
          </w:r>
          <w:r>
            <w:fldChar w:fldCharType="end"/>
          </w:r>
          <w:r>
            <w:rPr>
              <w:rFonts w:hint="eastAsia" w:asciiTheme="majorEastAsia" w:hAnsiTheme="majorEastAsia" w:eastAsiaTheme="majorEastAsia" w:cstheme="majorEastAsia"/>
              <w:bCs w:val="0"/>
              <w:snapToGrid/>
              <w:color w:val="000000"/>
              <w:kern w:val="2"/>
              <w:szCs w:val="44"/>
              <w:lang w:val="en-US" w:eastAsia="zh-CN" w:bidi="ar-SA"/>
            </w:rPr>
            <w:fldChar w:fldCharType="end"/>
          </w:r>
        </w:p>
        <w:p>
          <w:pPr>
            <w:pStyle w:val="17"/>
            <w:tabs>
              <w:tab w:val="right" w:leader="dot" w:pos="8306"/>
            </w:tabs>
          </w:pPr>
          <w:r>
            <w:rPr>
              <w:rFonts w:hint="eastAsia" w:asciiTheme="majorEastAsia" w:hAnsiTheme="majorEastAsia" w:eastAsiaTheme="majorEastAsia" w:cstheme="majorEastAsia"/>
              <w:bCs w:val="0"/>
              <w:snapToGrid/>
              <w:color w:val="000000"/>
              <w:kern w:val="2"/>
              <w:szCs w:val="44"/>
              <w:lang w:val="en-US" w:eastAsia="zh-CN" w:bidi="ar-SA"/>
            </w:rPr>
            <w:fldChar w:fldCharType="begin"/>
          </w:r>
          <w:r>
            <w:rPr>
              <w:rFonts w:hint="eastAsia" w:asciiTheme="majorEastAsia" w:hAnsiTheme="majorEastAsia" w:eastAsiaTheme="majorEastAsia" w:cstheme="majorEastAsia"/>
              <w:bCs w:val="0"/>
              <w:snapToGrid/>
              <w:kern w:val="2"/>
              <w:szCs w:val="44"/>
              <w:lang w:val="en-US" w:eastAsia="zh-CN" w:bidi="ar-SA"/>
            </w:rPr>
            <w:instrText xml:space="preserve"> HYPERLINK \l _Toc16403 </w:instrText>
          </w:r>
          <w:r>
            <w:rPr>
              <w:rFonts w:hint="eastAsia" w:asciiTheme="majorEastAsia" w:hAnsiTheme="majorEastAsia" w:eastAsiaTheme="majorEastAsia" w:cstheme="majorEastAsia"/>
              <w:bCs w:val="0"/>
              <w:snapToGrid/>
              <w:kern w:val="2"/>
              <w:szCs w:val="44"/>
              <w:lang w:val="en-US" w:eastAsia="zh-CN" w:bidi="ar-SA"/>
            </w:rPr>
            <w:fldChar w:fldCharType="separate"/>
          </w:r>
          <w:r>
            <w:rPr>
              <w:rFonts w:hint="eastAsia" w:ascii="仿宋_GB2312" w:hAnsi="宋体" w:eastAsia="仿宋_GB2312" w:cs="宋体"/>
              <w:bCs/>
              <w:snapToGrid/>
              <w:kern w:val="0"/>
              <w:szCs w:val="28"/>
              <w:lang w:val="en-US" w:eastAsia="zh-CN" w:bidi="ar-SA"/>
            </w:rPr>
            <w:t>（一）培养目标</w:t>
          </w:r>
          <w:r>
            <w:tab/>
          </w:r>
          <w:r>
            <w:fldChar w:fldCharType="begin"/>
          </w:r>
          <w:r>
            <w:instrText xml:space="preserve"> PAGEREF _Toc16403 \h </w:instrText>
          </w:r>
          <w:r>
            <w:fldChar w:fldCharType="separate"/>
          </w:r>
          <w:r>
            <w:t>7</w:t>
          </w:r>
          <w:r>
            <w:fldChar w:fldCharType="end"/>
          </w:r>
          <w:r>
            <w:rPr>
              <w:rFonts w:hint="eastAsia" w:asciiTheme="majorEastAsia" w:hAnsiTheme="majorEastAsia" w:eastAsiaTheme="majorEastAsia" w:cstheme="majorEastAsia"/>
              <w:bCs w:val="0"/>
              <w:snapToGrid/>
              <w:color w:val="000000"/>
              <w:kern w:val="2"/>
              <w:szCs w:val="44"/>
              <w:lang w:val="en-US" w:eastAsia="zh-CN" w:bidi="ar-SA"/>
            </w:rPr>
            <w:fldChar w:fldCharType="end"/>
          </w:r>
        </w:p>
        <w:p>
          <w:pPr>
            <w:pStyle w:val="17"/>
            <w:tabs>
              <w:tab w:val="right" w:leader="dot" w:pos="8306"/>
            </w:tabs>
          </w:pPr>
          <w:r>
            <w:rPr>
              <w:rFonts w:hint="eastAsia" w:asciiTheme="majorEastAsia" w:hAnsiTheme="majorEastAsia" w:eastAsiaTheme="majorEastAsia" w:cstheme="majorEastAsia"/>
              <w:bCs w:val="0"/>
              <w:snapToGrid/>
              <w:color w:val="000000"/>
              <w:kern w:val="2"/>
              <w:szCs w:val="44"/>
              <w:lang w:val="en-US" w:eastAsia="zh-CN" w:bidi="ar-SA"/>
            </w:rPr>
            <w:fldChar w:fldCharType="begin"/>
          </w:r>
          <w:r>
            <w:rPr>
              <w:rFonts w:hint="eastAsia" w:asciiTheme="majorEastAsia" w:hAnsiTheme="majorEastAsia" w:eastAsiaTheme="majorEastAsia" w:cstheme="majorEastAsia"/>
              <w:bCs w:val="0"/>
              <w:snapToGrid/>
              <w:kern w:val="2"/>
              <w:szCs w:val="44"/>
              <w:lang w:val="en-US" w:eastAsia="zh-CN" w:bidi="ar-SA"/>
            </w:rPr>
            <w:instrText xml:space="preserve"> HYPERLINK \l _Toc1782 </w:instrText>
          </w:r>
          <w:r>
            <w:rPr>
              <w:rFonts w:hint="eastAsia" w:asciiTheme="majorEastAsia" w:hAnsiTheme="majorEastAsia" w:eastAsiaTheme="majorEastAsia" w:cstheme="majorEastAsia"/>
              <w:bCs w:val="0"/>
              <w:snapToGrid/>
              <w:kern w:val="2"/>
              <w:szCs w:val="44"/>
              <w:lang w:val="en-US" w:eastAsia="zh-CN" w:bidi="ar-SA"/>
            </w:rPr>
            <w:fldChar w:fldCharType="separate"/>
          </w:r>
          <w:r>
            <w:rPr>
              <w:rFonts w:hint="eastAsia" w:ascii="仿宋_GB2312" w:hAnsi="宋体" w:eastAsia="仿宋_GB2312" w:cs="宋体"/>
              <w:bCs/>
              <w:snapToGrid/>
              <w:kern w:val="0"/>
              <w:szCs w:val="28"/>
              <w:lang w:val="en-US" w:eastAsia="zh-CN" w:bidi="ar-SA"/>
            </w:rPr>
            <w:t>（二）业务范围</w:t>
          </w:r>
          <w:r>
            <w:tab/>
          </w:r>
          <w:r>
            <w:fldChar w:fldCharType="begin"/>
          </w:r>
          <w:r>
            <w:instrText xml:space="preserve"> PAGEREF _Toc1782 \h </w:instrText>
          </w:r>
          <w:r>
            <w:fldChar w:fldCharType="separate"/>
          </w:r>
          <w:r>
            <w:t>8</w:t>
          </w:r>
          <w:r>
            <w:fldChar w:fldCharType="end"/>
          </w:r>
          <w:r>
            <w:rPr>
              <w:rFonts w:hint="eastAsia" w:asciiTheme="majorEastAsia" w:hAnsiTheme="majorEastAsia" w:eastAsiaTheme="majorEastAsia" w:cstheme="majorEastAsia"/>
              <w:bCs w:val="0"/>
              <w:snapToGrid/>
              <w:color w:val="000000"/>
              <w:kern w:val="2"/>
              <w:szCs w:val="44"/>
              <w:lang w:val="en-US" w:eastAsia="zh-CN" w:bidi="ar-SA"/>
            </w:rPr>
            <w:fldChar w:fldCharType="end"/>
          </w:r>
        </w:p>
        <w:p>
          <w:pPr>
            <w:pStyle w:val="16"/>
            <w:tabs>
              <w:tab w:val="right" w:leader="dot" w:pos="8306"/>
            </w:tabs>
          </w:pPr>
          <w:r>
            <w:rPr>
              <w:rFonts w:hint="eastAsia" w:asciiTheme="majorEastAsia" w:hAnsiTheme="majorEastAsia" w:eastAsiaTheme="majorEastAsia" w:cstheme="majorEastAsia"/>
              <w:bCs w:val="0"/>
              <w:snapToGrid/>
              <w:color w:val="000000"/>
              <w:kern w:val="2"/>
              <w:szCs w:val="44"/>
              <w:lang w:val="en-US" w:eastAsia="zh-CN" w:bidi="ar-SA"/>
            </w:rPr>
            <w:fldChar w:fldCharType="begin"/>
          </w:r>
          <w:r>
            <w:rPr>
              <w:rFonts w:hint="eastAsia" w:asciiTheme="majorEastAsia" w:hAnsiTheme="majorEastAsia" w:eastAsiaTheme="majorEastAsia" w:cstheme="majorEastAsia"/>
              <w:bCs w:val="0"/>
              <w:snapToGrid/>
              <w:kern w:val="2"/>
              <w:szCs w:val="44"/>
              <w:lang w:val="en-US" w:eastAsia="zh-CN" w:bidi="ar-SA"/>
            </w:rPr>
            <w:instrText xml:space="preserve"> HYPERLINK \l _Toc15688 </w:instrText>
          </w:r>
          <w:r>
            <w:rPr>
              <w:rFonts w:hint="eastAsia" w:asciiTheme="majorEastAsia" w:hAnsiTheme="majorEastAsia" w:eastAsiaTheme="majorEastAsia" w:cstheme="majorEastAsia"/>
              <w:bCs w:val="0"/>
              <w:snapToGrid/>
              <w:kern w:val="2"/>
              <w:szCs w:val="44"/>
              <w:lang w:val="en-US" w:eastAsia="zh-CN" w:bidi="ar-SA"/>
            </w:rPr>
            <w:fldChar w:fldCharType="separate"/>
          </w:r>
          <w:r>
            <w:rPr>
              <w:rFonts w:hint="eastAsia" w:ascii="黑体" w:hAnsi="黑体" w:eastAsia="黑体" w:cs="黑体"/>
              <w:bCs/>
              <w:snapToGrid/>
              <w:kern w:val="2"/>
              <w:szCs w:val="32"/>
              <w:lang w:val="en-US" w:eastAsia="zh-CN" w:bidi="ar-SA"/>
            </w:rPr>
            <w:t>六、课程设置及要求</w:t>
          </w:r>
          <w:r>
            <w:tab/>
          </w:r>
          <w:r>
            <w:fldChar w:fldCharType="begin"/>
          </w:r>
          <w:r>
            <w:instrText xml:space="preserve"> PAGEREF _Toc15688 \h </w:instrText>
          </w:r>
          <w:r>
            <w:fldChar w:fldCharType="separate"/>
          </w:r>
          <w:r>
            <w:t>8</w:t>
          </w:r>
          <w:r>
            <w:fldChar w:fldCharType="end"/>
          </w:r>
          <w:r>
            <w:rPr>
              <w:rFonts w:hint="eastAsia" w:asciiTheme="majorEastAsia" w:hAnsiTheme="majorEastAsia" w:eastAsiaTheme="majorEastAsia" w:cstheme="majorEastAsia"/>
              <w:bCs w:val="0"/>
              <w:snapToGrid/>
              <w:color w:val="000000"/>
              <w:kern w:val="2"/>
              <w:szCs w:val="44"/>
              <w:lang w:val="en-US" w:eastAsia="zh-CN" w:bidi="ar-SA"/>
            </w:rPr>
            <w:fldChar w:fldCharType="end"/>
          </w:r>
        </w:p>
        <w:p>
          <w:pPr>
            <w:pStyle w:val="17"/>
            <w:tabs>
              <w:tab w:val="right" w:leader="dot" w:pos="8306"/>
            </w:tabs>
          </w:pPr>
          <w:r>
            <w:rPr>
              <w:rFonts w:hint="eastAsia" w:asciiTheme="majorEastAsia" w:hAnsiTheme="majorEastAsia" w:eastAsiaTheme="majorEastAsia" w:cstheme="majorEastAsia"/>
              <w:bCs w:val="0"/>
              <w:snapToGrid/>
              <w:color w:val="000000"/>
              <w:kern w:val="2"/>
              <w:szCs w:val="44"/>
              <w:lang w:val="en-US" w:eastAsia="zh-CN" w:bidi="ar-SA"/>
            </w:rPr>
            <w:fldChar w:fldCharType="begin"/>
          </w:r>
          <w:r>
            <w:rPr>
              <w:rFonts w:hint="eastAsia" w:asciiTheme="majorEastAsia" w:hAnsiTheme="majorEastAsia" w:eastAsiaTheme="majorEastAsia" w:cstheme="majorEastAsia"/>
              <w:bCs w:val="0"/>
              <w:snapToGrid/>
              <w:kern w:val="2"/>
              <w:szCs w:val="44"/>
              <w:lang w:val="en-US" w:eastAsia="zh-CN" w:bidi="ar-SA"/>
            </w:rPr>
            <w:instrText xml:space="preserve"> HYPERLINK \l _Toc208 </w:instrText>
          </w:r>
          <w:r>
            <w:rPr>
              <w:rFonts w:hint="eastAsia" w:asciiTheme="majorEastAsia" w:hAnsiTheme="majorEastAsia" w:eastAsiaTheme="majorEastAsia" w:cstheme="majorEastAsia"/>
              <w:bCs w:val="0"/>
              <w:snapToGrid/>
              <w:kern w:val="2"/>
              <w:szCs w:val="44"/>
              <w:lang w:val="en-US" w:eastAsia="zh-CN" w:bidi="ar-SA"/>
            </w:rPr>
            <w:fldChar w:fldCharType="separate"/>
          </w:r>
          <w:r>
            <w:rPr>
              <w:rFonts w:hint="eastAsia" w:ascii="仿宋_GB2312" w:hAnsi="宋体" w:eastAsia="仿宋_GB2312" w:cs="宋体"/>
              <w:bCs/>
              <w:snapToGrid/>
              <w:kern w:val="0"/>
              <w:szCs w:val="28"/>
              <w:lang w:val="en-US" w:eastAsia="zh-CN" w:bidi="ar-SA"/>
            </w:rPr>
            <w:t>（一）公共基础课</w:t>
          </w:r>
          <w:r>
            <w:tab/>
          </w:r>
          <w:r>
            <w:fldChar w:fldCharType="begin"/>
          </w:r>
          <w:r>
            <w:instrText xml:space="preserve"> PAGEREF _Toc208 \h </w:instrText>
          </w:r>
          <w:r>
            <w:fldChar w:fldCharType="separate"/>
          </w:r>
          <w:r>
            <w:t>8</w:t>
          </w:r>
          <w:r>
            <w:fldChar w:fldCharType="end"/>
          </w:r>
          <w:r>
            <w:rPr>
              <w:rFonts w:hint="eastAsia" w:asciiTheme="majorEastAsia" w:hAnsiTheme="majorEastAsia" w:eastAsiaTheme="majorEastAsia" w:cstheme="majorEastAsia"/>
              <w:bCs w:val="0"/>
              <w:snapToGrid/>
              <w:color w:val="000000"/>
              <w:kern w:val="2"/>
              <w:szCs w:val="44"/>
              <w:lang w:val="en-US" w:eastAsia="zh-CN" w:bidi="ar-SA"/>
            </w:rPr>
            <w:fldChar w:fldCharType="end"/>
          </w:r>
        </w:p>
        <w:p>
          <w:pPr>
            <w:pStyle w:val="17"/>
            <w:tabs>
              <w:tab w:val="right" w:leader="dot" w:pos="8306"/>
            </w:tabs>
          </w:pPr>
          <w:r>
            <w:rPr>
              <w:rFonts w:hint="eastAsia" w:asciiTheme="majorEastAsia" w:hAnsiTheme="majorEastAsia" w:eastAsiaTheme="majorEastAsia" w:cstheme="majorEastAsia"/>
              <w:bCs w:val="0"/>
              <w:snapToGrid/>
              <w:color w:val="000000"/>
              <w:kern w:val="2"/>
              <w:szCs w:val="44"/>
              <w:lang w:val="en-US" w:eastAsia="zh-CN" w:bidi="ar-SA"/>
            </w:rPr>
            <w:fldChar w:fldCharType="begin"/>
          </w:r>
          <w:r>
            <w:rPr>
              <w:rFonts w:hint="eastAsia" w:asciiTheme="majorEastAsia" w:hAnsiTheme="majorEastAsia" w:eastAsiaTheme="majorEastAsia" w:cstheme="majorEastAsia"/>
              <w:bCs w:val="0"/>
              <w:snapToGrid/>
              <w:kern w:val="2"/>
              <w:szCs w:val="44"/>
              <w:lang w:val="en-US" w:eastAsia="zh-CN" w:bidi="ar-SA"/>
            </w:rPr>
            <w:instrText xml:space="preserve"> HYPERLINK \l _Toc11373 </w:instrText>
          </w:r>
          <w:r>
            <w:rPr>
              <w:rFonts w:hint="eastAsia" w:asciiTheme="majorEastAsia" w:hAnsiTheme="majorEastAsia" w:eastAsiaTheme="majorEastAsia" w:cstheme="majorEastAsia"/>
              <w:bCs w:val="0"/>
              <w:snapToGrid/>
              <w:kern w:val="2"/>
              <w:szCs w:val="44"/>
              <w:lang w:val="en-US" w:eastAsia="zh-CN" w:bidi="ar-SA"/>
            </w:rPr>
            <w:fldChar w:fldCharType="separate"/>
          </w:r>
          <w:r>
            <w:rPr>
              <w:rFonts w:hint="eastAsia" w:ascii="仿宋_GB2312" w:hAnsi="宋体" w:eastAsia="仿宋_GB2312" w:cs="宋体"/>
              <w:bCs/>
              <w:snapToGrid/>
              <w:kern w:val="0"/>
              <w:szCs w:val="28"/>
              <w:lang w:val="en-US" w:eastAsia="zh-CN" w:bidi="ar-SA"/>
            </w:rPr>
            <w:t>（二）专业技能课</w:t>
          </w:r>
          <w:r>
            <w:tab/>
          </w:r>
          <w:r>
            <w:fldChar w:fldCharType="begin"/>
          </w:r>
          <w:r>
            <w:instrText xml:space="preserve"> PAGEREF _Toc11373 \h </w:instrText>
          </w:r>
          <w:r>
            <w:fldChar w:fldCharType="separate"/>
          </w:r>
          <w:r>
            <w:t>11</w:t>
          </w:r>
          <w:r>
            <w:fldChar w:fldCharType="end"/>
          </w:r>
          <w:r>
            <w:rPr>
              <w:rFonts w:hint="eastAsia" w:asciiTheme="majorEastAsia" w:hAnsiTheme="majorEastAsia" w:eastAsiaTheme="majorEastAsia" w:cstheme="majorEastAsia"/>
              <w:bCs w:val="0"/>
              <w:snapToGrid/>
              <w:color w:val="000000"/>
              <w:kern w:val="2"/>
              <w:szCs w:val="44"/>
              <w:lang w:val="en-US" w:eastAsia="zh-CN" w:bidi="ar-SA"/>
            </w:rPr>
            <w:fldChar w:fldCharType="end"/>
          </w:r>
        </w:p>
        <w:p>
          <w:pPr>
            <w:pStyle w:val="16"/>
            <w:tabs>
              <w:tab w:val="right" w:leader="dot" w:pos="8306"/>
            </w:tabs>
          </w:pPr>
          <w:r>
            <w:rPr>
              <w:rFonts w:hint="eastAsia" w:asciiTheme="majorEastAsia" w:hAnsiTheme="majorEastAsia" w:eastAsiaTheme="majorEastAsia" w:cstheme="majorEastAsia"/>
              <w:bCs w:val="0"/>
              <w:snapToGrid/>
              <w:color w:val="000000"/>
              <w:kern w:val="2"/>
              <w:szCs w:val="44"/>
              <w:lang w:val="en-US" w:eastAsia="zh-CN" w:bidi="ar-SA"/>
            </w:rPr>
            <w:fldChar w:fldCharType="begin"/>
          </w:r>
          <w:r>
            <w:rPr>
              <w:rFonts w:hint="eastAsia" w:asciiTheme="majorEastAsia" w:hAnsiTheme="majorEastAsia" w:eastAsiaTheme="majorEastAsia" w:cstheme="majorEastAsia"/>
              <w:bCs w:val="0"/>
              <w:snapToGrid/>
              <w:kern w:val="2"/>
              <w:szCs w:val="44"/>
              <w:lang w:val="en-US" w:eastAsia="zh-CN" w:bidi="ar-SA"/>
            </w:rPr>
            <w:instrText xml:space="preserve"> HYPERLINK \l _Toc2538 </w:instrText>
          </w:r>
          <w:r>
            <w:rPr>
              <w:rFonts w:hint="eastAsia" w:asciiTheme="majorEastAsia" w:hAnsiTheme="majorEastAsia" w:eastAsiaTheme="majorEastAsia" w:cstheme="majorEastAsia"/>
              <w:bCs w:val="0"/>
              <w:snapToGrid/>
              <w:kern w:val="2"/>
              <w:szCs w:val="44"/>
              <w:lang w:val="en-US" w:eastAsia="zh-CN" w:bidi="ar-SA"/>
            </w:rPr>
            <w:fldChar w:fldCharType="separate"/>
          </w:r>
          <w:r>
            <w:rPr>
              <w:rFonts w:hint="eastAsia" w:ascii="黑体" w:hAnsi="黑体" w:eastAsia="黑体" w:cs="黑体"/>
              <w:bCs/>
              <w:snapToGrid/>
              <w:kern w:val="2"/>
              <w:szCs w:val="32"/>
              <w:lang w:val="en-US" w:eastAsia="zh-CN" w:bidi="ar-SA"/>
            </w:rPr>
            <w:t>七、培养要求</w:t>
          </w:r>
          <w:r>
            <w:tab/>
          </w:r>
          <w:r>
            <w:fldChar w:fldCharType="begin"/>
          </w:r>
          <w:r>
            <w:instrText xml:space="preserve"> PAGEREF _Toc2538 \h </w:instrText>
          </w:r>
          <w:r>
            <w:fldChar w:fldCharType="separate"/>
          </w:r>
          <w:r>
            <w:t>13</w:t>
          </w:r>
          <w:r>
            <w:fldChar w:fldCharType="end"/>
          </w:r>
          <w:r>
            <w:rPr>
              <w:rFonts w:hint="eastAsia" w:asciiTheme="majorEastAsia" w:hAnsiTheme="majorEastAsia" w:eastAsiaTheme="majorEastAsia" w:cstheme="majorEastAsia"/>
              <w:bCs w:val="0"/>
              <w:snapToGrid/>
              <w:color w:val="000000"/>
              <w:kern w:val="2"/>
              <w:szCs w:val="44"/>
              <w:lang w:val="en-US" w:eastAsia="zh-CN" w:bidi="ar-SA"/>
            </w:rPr>
            <w:fldChar w:fldCharType="end"/>
          </w:r>
        </w:p>
        <w:p>
          <w:pPr>
            <w:pStyle w:val="17"/>
            <w:tabs>
              <w:tab w:val="right" w:leader="dot" w:pos="8306"/>
            </w:tabs>
          </w:pPr>
          <w:r>
            <w:rPr>
              <w:rFonts w:hint="eastAsia" w:asciiTheme="majorEastAsia" w:hAnsiTheme="majorEastAsia" w:eastAsiaTheme="majorEastAsia" w:cstheme="majorEastAsia"/>
              <w:bCs w:val="0"/>
              <w:snapToGrid/>
              <w:color w:val="000000"/>
              <w:kern w:val="2"/>
              <w:szCs w:val="44"/>
              <w:lang w:val="en-US" w:eastAsia="zh-CN" w:bidi="ar-SA"/>
            </w:rPr>
            <w:fldChar w:fldCharType="begin"/>
          </w:r>
          <w:r>
            <w:rPr>
              <w:rFonts w:hint="eastAsia" w:asciiTheme="majorEastAsia" w:hAnsiTheme="majorEastAsia" w:eastAsiaTheme="majorEastAsia" w:cstheme="majorEastAsia"/>
              <w:bCs w:val="0"/>
              <w:snapToGrid/>
              <w:kern w:val="2"/>
              <w:szCs w:val="44"/>
              <w:lang w:val="en-US" w:eastAsia="zh-CN" w:bidi="ar-SA"/>
            </w:rPr>
            <w:instrText xml:space="preserve"> HYPERLINK \l _Toc18343 </w:instrText>
          </w:r>
          <w:r>
            <w:rPr>
              <w:rFonts w:hint="eastAsia" w:asciiTheme="majorEastAsia" w:hAnsiTheme="majorEastAsia" w:eastAsiaTheme="majorEastAsia" w:cstheme="majorEastAsia"/>
              <w:bCs w:val="0"/>
              <w:snapToGrid/>
              <w:kern w:val="2"/>
              <w:szCs w:val="44"/>
              <w:lang w:val="en-US" w:eastAsia="zh-CN" w:bidi="ar-SA"/>
            </w:rPr>
            <w:fldChar w:fldCharType="separate"/>
          </w:r>
          <w:r>
            <w:rPr>
              <w:rFonts w:hint="eastAsia" w:ascii="仿宋_GB2312" w:hAnsi="宋体" w:eastAsia="仿宋_GB2312" w:cs="宋体"/>
              <w:bCs/>
              <w:snapToGrid/>
              <w:kern w:val="0"/>
              <w:szCs w:val="28"/>
              <w:lang w:val="en-US" w:eastAsia="zh-CN" w:bidi="ar-SA"/>
            </w:rPr>
            <w:t>（一）毕业条件</w:t>
          </w:r>
          <w:r>
            <w:tab/>
          </w:r>
          <w:r>
            <w:fldChar w:fldCharType="begin"/>
          </w:r>
          <w:r>
            <w:instrText xml:space="preserve"> PAGEREF _Toc18343 \h </w:instrText>
          </w:r>
          <w:r>
            <w:fldChar w:fldCharType="separate"/>
          </w:r>
          <w:r>
            <w:t>14</w:t>
          </w:r>
          <w:r>
            <w:fldChar w:fldCharType="end"/>
          </w:r>
          <w:r>
            <w:rPr>
              <w:rFonts w:hint="eastAsia" w:asciiTheme="majorEastAsia" w:hAnsiTheme="majorEastAsia" w:eastAsiaTheme="majorEastAsia" w:cstheme="majorEastAsia"/>
              <w:bCs w:val="0"/>
              <w:snapToGrid/>
              <w:color w:val="000000"/>
              <w:kern w:val="2"/>
              <w:szCs w:val="44"/>
              <w:lang w:val="en-US" w:eastAsia="zh-CN" w:bidi="ar-SA"/>
            </w:rPr>
            <w:fldChar w:fldCharType="end"/>
          </w:r>
        </w:p>
        <w:p>
          <w:pPr>
            <w:pStyle w:val="17"/>
            <w:tabs>
              <w:tab w:val="right" w:leader="dot" w:pos="8306"/>
            </w:tabs>
          </w:pPr>
          <w:r>
            <w:rPr>
              <w:rFonts w:hint="eastAsia" w:asciiTheme="majorEastAsia" w:hAnsiTheme="majorEastAsia" w:eastAsiaTheme="majorEastAsia" w:cstheme="majorEastAsia"/>
              <w:bCs w:val="0"/>
              <w:snapToGrid/>
              <w:color w:val="000000"/>
              <w:kern w:val="2"/>
              <w:szCs w:val="44"/>
              <w:lang w:val="en-US" w:eastAsia="zh-CN" w:bidi="ar-SA"/>
            </w:rPr>
            <w:fldChar w:fldCharType="begin"/>
          </w:r>
          <w:r>
            <w:rPr>
              <w:rFonts w:hint="eastAsia" w:asciiTheme="majorEastAsia" w:hAnsiTheme="majorEastAsia" w:eastAsiaTheme="majorEastAsia" w:cstheme="majorEastAsia"/>
              <w:bCs w:val="0"/>
              <w:snapToGrid/>
              <w:kern w:val="2"/>
              <w:szCs w:val="44"/>
              <w:lang w:val="en-US" w:eastAsia="zh-CN" w:bidi="ar-SA"/>
            </w:rPr>
            <w:instrText xml:space="preserve"> HYPERLINK \l _Toc26180 </w:instrText>
          </w:r>
          <w:r>
            <w:rPr>
              <w:rFonts w:hint="eastAsia" w:asciiTheme="majorEastAsia" w:hAnsiTheme="majorEastAsia" w:eastAsiaTheme="majorEastAsia" w:cstheme="majorEastAsia"/>
              <w:bCs w:val="0"/>
              <w:snapToGrid/>
              <w:kern w:val="2"/>
              <w:szCs w:val="44"/>
              <w:lang w:val="en-US" w:eastAsia="zh-CN" w:bidi="ar-SA"/>
            </w:rPr>
            <w:fldChar w:fldCharType="separate"/>
          </w:r>
          <w:r>
            <w:rPr>
              <w:rFonts w:hint="eastAsia" w:ascii="仿宋_GB2312" w:hAnsi="宋体" w:eastAsia="仿宋_GB2312" w:cs="宋体"/>
              <w:bCs/>
              <w:snapToGrid/>
              <w:kern w:val="0"/>
              <w:szCs w:val="28"/>
              <w:lang w:val="en-US" w:eastAsia="zh-CN" w:bidi="ar-SA"/>
            </w:rPr>
            <w:t>（二）实习与实训</w:t>
          </w:r>
          <w:r>
            <w:tab/>
          </w:r>
          <w:r>
            <w:fldChar w:fldCharType="begin"/>
          </w:r>
          <w:r>
            <w:instrText xml:space="preserve"> PAGEREF _Toc26180 \h </w:instrText>
          </w:r>
          <w:r>
            <w:fldChar w:fldCharType="separate"/>
          </w:r>
          <w:r>
            <w:t>14</w:t>
          </w:r>
          <w:r>
            <w:fldChar w:fldCharType="end"/>
          </w:r>
          <w:r>
            <w:rPr>
              <w:rFonts w:hint="eastAsia" w:asciiTheme="majorEastAsia" w:hAnsiTheme="majorEastAsia" w:eastAsiaTheme="majorEastAsia" w:cstheme="majorEastAsia"/>
              <w:bCs w:val="0"/>
              <w:snapToGrid/>
              <w:color w:val="000000"/>
              <w:kern w:val="2"/>
              <w:szCs w:val="44"/>
              <w:lang w:val="en-US" w:eastAsia="zh-CN" w:bidi="ar-SA"/>
            </w:rPr>
            <w:fldChar w:fldCharType="end"/>
          </w:r>
        </w:p>
        <w:p>
          <w:pPr>
            <w:pStyle w:val="16"/>
            <w:tabs>
              <w:tab w:val="right" w:leader="dot" w:pos="8306"/>
            </w:tabs>
          </w:pPr>
          <w:r>
            <w:rPr>
              <w:rFonts w:hint="eastAsia" w:asciiTheme="majorEastAsia" w:hAnsiTheme="majorEastAsia" w:eastAsiaTheme="majorEastAsia" w:cstheme="majorEastAsia"/>
              <w:bCs w:val="0"/>
              <w:snapToGrid/>
              <w:color w:val="000000"/>
              <w:kern w:val="2"/>
              <w:szCs w:val="44"/>
              <w:lang w:val="en-US" w:eastAsia="zh-CN" w:bidi="ar-SA"/>
            </w:rPr>
            <w:fldChar w:fldCharType="begin"/>
          </w:r>
          <w:r>
            <w:rPr>
              <w:rFonts w:hint="eastAsia" w:asciiTheme="majorEastAsia" w:hAnsiTheme="majorEastAsia" w:eastAsiaTheme="majorEastAsia" w:cstheme="majorEastAsia"/>
              <w:bCs w:val="0"/>
              <w:snapToGrid/>
              <w:kern w:val="2"/>
              <w:szCs w:val="44"/>
              <w:lang w:val="en-US" w:eastAsia="zh-CN" w:bidi="ar-SA"/>
            </w:rPr>
            <w:instrText xml:space="preserve"> HYPERLINK \l _Toc13216 </w:instrText>
          </w:r>
          <w:r>
            <w:rPr>
              <w:rFonts w:hint="eastAsia" w:asciiTheme="majorEastAsia" w:hAnsiTheme="majorEastAsia" w:eastAsiaTheme="majorEastAsia" w:cstheme="majorEastAsia"/>
              <w:bCs w:val="0"/>
              <w:snapToGrid/>
              <w:kern w:val="2"/>
              <w:szCs w:val="44"/>
              <w:lang w:val="en-US" w:eastAsia="zh-CN" w:bidi="ar-SA"/>
            </w:rPr>
            <w:fldChar w:fldCharType="separate"/>
          </w:r>
          <w:r>
            <w:rPr>
              <w:rFonts w:hint="eastAsia" w:ascii="黑体" w:hAnsi="黑体" w:eastAsia="黑体" w:cs="黑体"/>
              <w:bCs/>
              <w:snapToGrid/>
              <w:kern w:val="2"/>
              <w:szCs w:val="32"/>
              <w:lang w:val="en-US" w:eastAsia="zh-CN" w:bidi="ar-SA"/>
            </w:rPr>
            <w:t>八、教学安排</w:t>
          </w:r>
          <w:r>
            <w:tab/>
          </w:r>
          <w:r>
            <w:fldChar w:fldCharType="begin"/>
          </w:r>
          <w:r>
            <w:instrText xml:space="preserve"> PAGEREF _Toc13216 \h </w:instrText>
          </w:r>
          <w:r>
            <w:fldChar w:fldCharType="separate"/>
          </w:r>
          <w:r>
            <w:t>14</w:t>
          </w:r>
          <w:r>
            <w:fldChar w:fldCharType="end"/>
          </w:r>
          <w:r>
            <w:rPr>
              <w:rFonts w:hint="eastAsia" w:asciiTheme="majorEastAsia" w:hAnsiTheme="majorEastAsia" w:eastAsiaTheme="majorEastAsia" w:cstheme="majorEastAsia"/>
              <w:bCs w:val="0"/>
              <w:snapToGrid/>
              <w:color w:val="000000"/>
              <w:kern w:val="2"/>
              <w:szCs w:val="44"/>
              <w:lang w:val="en-US" w:eastAsia="zh-CN" w:bidi="ar-SA"/>
            </w:rPr>
            <w:fldChar w:fldCharType="end"/>
          </w:r>
        </w:p>
        <w:p>
          <w:pPr>
            <w:pStyle w:val="17"/>
            <w:tabs>
              <w:tab w:val="right" w:leader="dot" w:pos="8306"/>
            </w:tabs>
          </w:pPr>
          <w:r>
            <w:rPr>
              <w:rFonts w:hint="eastAsia" w:asciiTheme="majorEastAsia" w:hAnsiTheme="majorEastAsia" w:eastAsiaTheme="majorEastAsia" w:cstheme="majorEastAsia"/>
              <w:bCs w:val="0"/>
              <w:snapToGrid/>
              <w:color w:val="000000"/>
              <w:kern w:val="2"/>
              <w:szCs w:val="44"/>
              <w:lang w:val="en-US" w:eastAsia="zh-CN" w:bidi="ar-SA"/>
            </w:rPr>
            <w:fldChar w:fldCharType="begin"/>
          </w:r>
          <w:r>
            <w:rPr>
              <w:rFonts w:hint="eastAsia" w:asciiTheme="majorEastAsia" w:hAnsiTheme="majorEastAsia" w:eastAsiaTheme="majorEastAsia" w:cstheme="majorEastAsia"/>
              <w:bCs w:val="0"/>
              <w:snapToGrid/>
              <w:kern w:val="2"/>
              <w:szCs w:val="44"/>
              <w:lang w:val="en-US" w:eastAsia="zh-CN" w:bidi="ar-SA"/>
            </w:rPr>
            <w:instrText xml:space="preserve"> HYPERLINK \l _Toc32227 </w:instrText>
          </w:r>
          <w:r>
            <w:rPr>
              <w:rFonts w:hint="eastAsia" w:asciiTheme="majorEastAsia" w:hAnsiTheme="majorEastAsia" w:eastAsiaTheme="majorEastAsia" w:cstheme="majorEastAsia"/>
              <w:bCs w:val="0"/>
              <w:snapToGrid/>
              <w:kern w:val="2"/>
              <w:szCs w:val="44"/>
              <w:lang w:val="en-US" w:eastAsia="zh-CN" w:bidi="ar-SA"/>
            </w:rPr>
            <w:fldChar w:fldCharType="separate"/>
          </w:r>
          <w:r>
            <w:rPr>
              <w:rFonts w:hint="eastAsia" w:ascii="仿宋_GB2312" w:hAnsi="宋体" w:eastAsia="仿宋_GB2312" w:cs="宋体"/>
              <w:bCs/>
              <w:snapToGrid/>
              <w:kern w:val="0"/>
              <w:szCs w:val="28"/>
              <w:lang w:val="en-US" w:eastAsia="zh-CN" w:bidi="ar-SA"/>
            </w:rPr>
            <w:t>（一）基本要求</w:t>
          </w:r>
          <w:r>
            <w:tab/>
          </w:r>
          <w:r>
            <w:fldChar w:fldCharType="begin"/>
          </w:r>
          <w:r>
            <w:instrText xml:space="preserve"> PAGEREF _Toc32227 \h </w:instrText>
          </w:r>
          <w:r>
            <w:fldChar w:fldCharType="separate"/>
          </w:r>
          <w:r>
            <w:t>14</w:t>
          </w:r>
          <w:r>
            <w:fldChar w:fldCharType="end"/>
          </w:r>
          <w:r>
            <w:rPr>
              <w:rFonts w:hint="eastAsia" w:asciiTheme="majorEastAsia" w:hAnsiTheme="majorEastAsia" w:eastAsiaTheme="majorEastAsia" w:cstheme="majorEastAsia"/>
              <w:bCs w:val="0"/>
              <w:snapToGrid/>
              <w:color w:val="000000"/>
              <w:kern w:val="2"/>
              <w:szCs w:val="44"/>
              <w:lang w:val="en-US" w:eastAsia="zh-CN" w:bidi="ar-SA"/>
            </w:rPr>
            <w:fldChar w:fldCharType="end"/>
          </w:r>
        </w:p>
        <w:p>
          <w:pPr>
            <w:pStyle w:val="17"/>
            <w:tabs>
              <w:tab w:val="right" w:leader="dot" w:pos="8306"/>
            </w:tabs>
          </w:pPr>
          <w:r>
            <w:rPr>
              <w:rFonts w:hint="eastAsia" w:asciiTheme="majorEastAsia" w:hAnsiTheme="majorEastAsia" w:eastAsiaTheme="majorEastAsia" w:cstheme="majorEastAsia"/>
              <w:bCs w:val="0"/>
              <w:snapToGrid/>
              <w:color w:val="000000"/>
              <w:kern w:val="2"/>
              <w:szCs w:val="44"/>
              <w:lang w:val="en-US" w:eastAsia="zh-CN" w:bidi="ar-SA"/>
            </w:rPr>
            <w:fldChar w:fldCharType="begin"/>
          </w:r>
          <w:r>
            <w:rPr>
              <w:rFonts w:hint="eastAsia" w:asciiTheme="majorEastAsia" w:hAnsiTheme="majorEastAsia" w:eastAsiaTheme="majorEastAsia" w:cstheme="majorEastAsia"/>
              <w:bCs w:val="0"/>
              <w:snapToGrid/>
              <w:kern w:val="2"/>
              <w:szCs w:val="44"/>
              <w:lang w:val="en-US" w:eastAsia="zh-CN" w:bidi="ar-SA"/>
            </w:rPr>
            <w:instrText xml:space="preserve"> HYPERLINK \l _Toc15939 </w:instrText>
          </w:r>
          <w:r>
            <w:rPr>
              <w:rFonts w:hint="eastAsia" w:asciiTheme="majorEastAsia" w:hAnsiTheme="majorEastAsia" w:eastAsiaTheme="majorEastAsia" w:cstheme="majorEastAsia"/>
              <w:bCs w:val="0"/>
              <w:snapToGrid/>
              <w:kern w:val="2"/>
              <w:szCs w:val="44"/>
              <w:lang w:val="en-US" w:eastAsia="zh-CN" w:bidi="ar-SA"/>
            </w:rPr>
            <w:fldChar w:fldCharType="separate"/>
          </w:r>
          <w:r>
            <w:rPr>
              <w:rFonts w:hint="eastAsia" w:ascii="仿宋_GB2312" w:hAnsi="宋体" w:eastAsia="仿宋_GB2312" w:cs="宋体"/>
              <w:bCs/>
              <w:snapToGrid/>
              <w:kern w:val="0"/>
              <w:szCs w:val="28"/>
              <w:lang w:val="en-US" w:eastAsia="zh-CN" w:bidi="ar-SA"/>
            </w:rPr>
            <w:t>（二）教学安排表</w:t>
          </w:r>
          <w:r>
            <w:tab/>
          </w:r>
          <w:r>
            <w:fldChar w:fldCharType="begin"/>
          </w:r>
          <w:r>
            <w:instrText xml:space="preserve"> PAGEREF _Toc15939 \h </w:instrText>
          </w:r>
          <w:r>
            <w:fldChar w:fldCharType="separate"/>
          </w:r>
          <w:r>
            <w:t>14</w:t>
          </w:r>
          <w:r>
            <w:fldChar w:fldCharType="end"/>
          </w:r>
          <w:r>
            <w:rPr>
              <w:rFonts w:hint="eastAsia" w:asciiTheme="majorEastAsia" w:hAnsiTheme="majorEastAsia" w:eastAsiaTheme="majorEastAsia" w:cstheme="majorEastAsia"/>
              <w:bCs w:val="0"/>
              <w:snapToGrid/>
              <w:color w:val="000000"/>
              <w:kern w:val="2"/>
              <w:szCs w:val="44"/>
              <w:lang w:val="en-US" w:eastAsia="zh-CN" w:bidi="ar-SA"/>
            </w:rPr>
            <w:fldChar w:fldCharType="end"/>
          </w:r>
        </w:p>
        <w:p>
          <w:pPr>
            <w:pStyle w:val="17"/>
            <w:tabs>
              <w:tab w:val="right" w:leader="dot" w:pos="8306"/>
            </w:tabs>
          </w:pPr>
          <w:r>
            <w:rPr>
              <w:rFonts w:hint="eastAsia" w:asciiTheme="majorEastAsia" w:hAnsiTheme="majorEastAsia" w:eastAsiaTheme="majorEastAsia" w:cstheme="majorEastAsia"/>
              <w:bCs w:val="0"/>
              <w:snapToGrid/>
              <w:color w:val="000000"/>
              <w:kern w:val="2"/>
              <w:szCs w:val="44"/>
              <w:lang w:val="en-US" w:eastAsia="zh-CN" w:bidi="ar-SA"/>
            </w:rPr>
            <w:fldChar w:fldCharType="begin"/>
          </w:r>
          <w:r>
            <w:rPr>
              <w:rFonts w:hint="eastAsia" w:asciiTheme="majorEastAsia" w:hAnsiTheme="majorEastAsia" w:eastAsiaTheme="majorEastAsia" w:cstheme="majorEastAsia"/>
              <w:bCs w:val="0"/>
              <w:snapToGrid/>
              <w:kern w:val="2"/>
              <w:szCs w:val="44"/>
              <w:lang w:val="en-US" w:eastAsia="zh-CN" w:bidi="ar-SA"/>
            </w:rPr>
            <w:instrText xml:space="preserve"> HYPERLINK \l _Toc15643 </w:instrText>
          </w:r>
          <w:r>
            <w:rPr>
              <w:rFonts w:hint="eastAsia" w:asciiTheme="majorEastAsia" w:hAnsiTheme="majorEastAsia" w:eastAsiaTheme="majorEastAsia" w:cstheme="majorEastAsia"/>
              <w:bCs w:val="0"/>
              <w:snapToGrid/>
              <w:kern w:val="2"/>
              <w:szCs w:val="44"/>
              <w:lang w:val="en-US" w:eastAsia="zh-CN" w:bidi="ar-SA"/>
            </w:rPr>
            <w:fldChar w:fldCharType="separate"/>
          </w:r>
          <w:r>
            <w:rPr>
              <w:rFonts w:hint="eastAsia" w:ascii="仿宋_GB2312" w:hAnsi="宋体" w:eastAsia="仿宋_GB2312" w:cs="宋体"/>
              <w:bCs/>
              <w:snapToGrid/>
              <w:kern w:val="0"/>
              <w:szCs w:val="28"/>
              <w:lang w:val="en-US" w:eastAsia="zh-CN" w:bidi="ar-SA"/>
            </w:rPr>
            <w:t>（三）教学评价</w:t>
          </w:r>
          <w:r>
            <w:tab/>
          </w:r>
          <w:r>
            <w:fldChar w:fldCharType="begin"/>
          </w:r>
          <w:r>
            <w:instrText xml:space="preserve"> PAGEREF _Toc15643 \h </w:instrText>
          </w:r>
          <w:r>
            <w:fldChar w:fldCharType="separate"/>
          </w:r>
          <w:r>
            <w:t>16</w:t>
          </w:r>
          <w:r>
            <w:fldChar w:fldCharType="end"/>
          </w:r>
          <w:r>
            <w:rPr>
              <w:rFonts w:hint="eastAsia" w:asciiTheme="majorEastAsia" w:hAnsiTheme="majorEastAsia" w:eastAsiaTheme="majorEastAsia" w:cstheme="majorEastAsia"/>
              <w:bCs w:val="0"/>
              <w:snapToGrid/>
              <w:color w:val="000000"/>
              <w:kern w:val="2"/>
              <w:szCs w:val="44"/>
              <w:lang w:val="en-US" w:eastAsia="zh-CN" w:bidi="ar-SA"/>
            </w:rPr>
            <w:fldChar w:fldCharType="end"/>
          </w:r>
        </w:p>
        <w:p>
          <w:pPr>
            <w:pStyle w:val="17"/>
            <w:tabs>
              <w:tab w:val="right" w:leader="dot" w:pos="8306"/>
            </w:tabs>
          </w:pPr>
          <w:r>
            <w:rPr>
              <w:rFonts w:hint="eastAsia" w:asciiTheme="majorEastAsia" w:hAnsiTheme="majorEastAsia" w:eastAsiaTheme="majorEastAsia" w:cstheme="majorEastAsia"/>
              <w:bCs w:val="0"/>
              <w:snapToGrid/>
              <w:color w:val="000000"/>
              <w:kern w:val="2"/>
              <w:szCs w:val="44"/>
              <w:lang w:val="en-US" w:eastAsia="zh-CN" w:bidi="ar-SA"/>
            </w:rPr>
            <w:fldChar w:fldCharType="begin"/>
          </w:r>
          <w:r>
            <w:rPr>
              <w:rFonts w:hint="eastAsia" w:asciiTheme="majorEastAsia" w:hAnsiTheme="majorEastAsia" w:eastAsiaTheme="majorEastAsia" w:cstheme="majorEastAsia"/>
              <w:bCs w:val="0"/>
              <w:snapToGrid/>
              <w:kern w:val="2"/>
              <w:szCs w:val="44"/>
              <w:lang w:val="en-US" w:eastAsia="zh-CN" w:bidi="ar-SA"/>
            </w:rPr>
            <w:instrText xml:space="preserve"> HYPERLINK \l _Toc26720 </w:instrText>
          </w:r>
          <w:r>
            <w:rPr>
              <w:rFonts w:hint="eastAsia" w:asciiTheme="majorEastAsia" w:hAnsiTheme="majorEastAsia" w:eastAsiaTheme="majorEastAsia" w:cstheme="majorEastAsia"/>
              <w:bCs w:val="0"/>
              <w:snapToGrid/>
              <w:kern w:val="2"/>
              <w:szCs w:val="44"/>
              <w:lang w:val="en-US" w:eastAsia="zh-CN" w:bidi="ar-SA"/>
            </w:rPr>
            <w:fldChar w:fldCharType="separate"/>
          </w:r>
          <w:r>
            <w:rPr>
              <w:rFonts w:hint="eastAsia" w:ascii="仿宋_GB2312" w:hAnsi="宋体" w:eastAsia="仿宋_GB2312" w:cs="宋体"/>
              <w:bCs/>
              <w:snapToGrid/>
              <w:kern w:val="0"/>
              <w:szCs w:val="28"/>
              <w:lang w:val="en-US" w:eastAsia="zh-CN" w:bidi="ar-SA"/>
            </w:rPr>
            <w:t>（四）质量管理</w:t>
          </w:r>
          <w:r>
            <w:tab/>
          </w:r>
          <w:r>
            <w:fldChar w:fldCharType="begin"/>
          </w:r>
          <w:r>
            <w:instrText xml:space="preserve"> PAGEREF _Toc26720 \h </w:instrText>
          </w:r>
          <w:r>
            <w:fldChar w:fldCharType="separate"/>
          </w:r>
          <w:r>
            <w:t>18</w:t>
          </w:r>
          <w:r>
            <w:fldChar w:fldCharType="end"/>
          </w:r>
          <w:r>
            <w:rPr>
              <w:rFonts w:hint="eastAsia" w:asciiTheme="majorEastAsia" w:hAnsiTheme="majorEastAsia" w:eastAsiaTheme="majorEastAsia" w:cstheme="majorEastAsia"/>
              <w:bCs w:val="0"/>
              <w:snapToGrid/>
              <w:color w:val="000000"/>
              <w:kern w:val="2"/>
              <w:szCs w:val="44"/>
              <w:lang w:val="en-US" w:eastAsia="zh-CN" w:bidi="ar-SA"/>
            </w:rPr>
            <w:fldChar w:fldCharType="end"/>
          </w:r>
        </w:p>
        <w:p>
          <w:pPr>
            <w:pStyle w:val="17"/>
            <w:tabs>
              <w:tab w:val="right" w:leader="dot" w:pos="8306"/>
            </w:tabs>
          </w:pPr>
          <w:r>
            <w:rPr>
              <w:rFonts w:hint="eastAsia" w:asciiTheme="majorEastAsia" w:hAnsiTheme="majorEastAsia" w:eastAsiaTheme="majorEastAsia" w:cstheme="majorEastAsia"/>
              <w:bCs w:val="0"/>
              <w:snapToGrid/>
              <w:color w:val="000000"/>
              <w:kern w:val="2"/>
              <w:szCs w:val="44"/>
              <w:lang w:val="en-US" w:eastAsia="zh-CN" w:bidi="ar-SA"/>
            </w:rPr>
            <w:fldChar w:fldCharType="begin"/>
          </w:r>
          <w:r>
            <w:rPr>
              <w:rFonts w:hint="eastAsia" w:asciiTheme="majorEastAsia" w:hAnsiTheme="majorEastAsia" w:eastAsiaTheme="majorEastAsia" w:cstheme="majorEastAsia"/>
              <w:bCs w:val="0"/>
              <w:snapToGrid/>
              <w:kern w:val="2"/>
              <w:szCs w:val="44"/>
              <w:lang w:val="en-US" w:eastAsia="zh-CN" w:bidi="ar-SA"/>
            </w:rPr>
            <w:instrText xml:space="preserve"> HYPERLINK \l _Toc30745 </w:instrText>
          </w:r>
          <w:r>
            <w:rPr>
              <w:rFonts w:hint="eastAsia" w:asciiTheme="majorEastAsia" w:hAnsiTheme="majorEastAsia" w:eastAsiaTheme="majorEastAsia" w:cstheme="majorEastAsia"/>
              <w:bCs w:val="0"/>
              <w:snapToGrid/>
              <w:kern w:val="2"/>
              <w:szCs w:val="44"/>
              <w:lang w:val="en-US" w:eastAsia="zh-CN" w:bidi="ar-SA"/>
            </w:rPr>
            <w:fldChar w:fldCharType="separate"/>
          </w:r>
          <w:r>
            <w:rPr>
              <w:rFonts w:hint="eastAsia" w:ascii="仿宋_GB2312" w:hAnsi="宋体" w:eastAsia="仿宋_GB2312" w:cs="宋体"/>
              <w:bCs/>
              <w:snapToGrid/>
              <w:kern w:val="0"/>
              <w:szCs w:val="28"/>
              <w:lang w:val="en-US" w:eastAsia="zh-CN" w:bidi="ar-SA"/>
            </w:rPr>
            <w:t>1.组织机构</w:t>
          </w:r>
          <w:r>
            <w:tab/>
          </w:r>
          <w:r>
            <w:fldChar w:fldCharType="begin"/>
          </w:r>
          <w:r>
            <w:instrText xml:space="preserve"> PAGEREF _Toc30745 \h </w:instrText>
          </w:r>
          <w:r>
            <w:fldChar w:fldCharType="separate"/>
          </w:r>
          <w:r>
            <w:t>18</w:t>
          </w:r>
          <w:r>
            <w:fldChar w:fldCharType="end"/>
          </w:r>
          <w:r>
            <w:rPr>
              <w:rFonts w:hint="eastAsia" w:asciiTheme="majorEastAsia" w:hAnsiTheme="majorEastAsia" w:eastAsiaTheme="majorEastAsia" w:cstheme="majorEastAsia"/>
              <w:bCs w:val="0"/>
              <w:snapToGrid/>
              <w:color w:val="000000"/>
              <w:kern w:val="2"/>
              <w:szCs w:val="44"/>
              <w:lang w:val="en-US" w:eastAsia="zh-CN" w:bidi="ar-SA"/>
            </w:rPr>
            <w:fldChar w:fldCharType="end"/>
          </w:r>
        </w:p>
        <w:p>
          <w:pPr>
            <w:pStyle w:val="17"/>
            <w:tabs>
              <w:tab w:val="right" w:leader="dot" w:pos="8306"/>
            </w:tabs>
          </w:pPr>
          <w:r>
            <w:rPr>
              <w:rFonts w:hint="eastAsia" w:asciiTheme="majorEastAsia" w:hAnsiTheme="majorEastAsia" w:eastAsiaTheme="majorEastAsia" w:cstheme="majorEastAsia"/>
              <w:bCs w:val="0"/>
              <w:snapToGrid/>
              <w:color w:val="000000"/>
              <w:kern w:val="2"/>
              <w:szCs w:val="44"/>
              <w:lang w:val="en-US" w:eastAsia="zh-CN" w:bidi="ar-SA"/>
            </w:rPr>
            <w:fldChar w:fldCharType="begin"/>
          </w:r>
          <w:r>
            <w:rPr>
              <w:rFonts w:hint="eastAsia" w:asciiTheme="majorEastAsia" w:hAnsiTheme="majorEastAsia" w:eastAsiaTheme="majorEastAsia" w:cstheme="majorEastAsia"/>
              <w:bCs w:val="0"/>
              <w:snapToGrid/>
              <w:kern w:val="2"/>
              <w:szCs w:val="44"/>
              <w:lang w:val="en-US" w:eastAsia="zh-CN" w:bidi="ar-SA"/>
            </w:rPr>
            <w:instrText xml:space="preserve"> HYPERLINK \l _Toc14726 </w:instrText>
          </w:r>
          <w:r>
            <w:rPr>
              <w:rFonts w:hint="eastAsia" w:asciiTheme="majorEastAsia" w:hAnsiTheme="majorEastAsia" w:eastAsiaTheme="majorEastAsia" w:cstheme="majorEastAsia"/>
              <w:bCs w:val="0"/>
              <w:snapToGrid/>
              <w:kern w:val="2"/>
              <w:szCs w:val="44"/>
              <w:lang w:val="en-US" w:eastAsia="zh-CN" w:bidi="ar-SA"/>
            </w:rPr>
            <w:fldChar w:fldCharType="separate"/>
          </w:r>
          <w:r>
            <w:rPr>
              <w:rFonts w:hint="eastAsia" w:ascii="仿宋_GB2312" w:hAnsi="宋体" w:eastAsia="仿宋_GB2312" w:cs="宋体"/>
              <w:bCs/>
              <w:snapToGrid/>
              <w:kern w:val="0"/>
              <w:szCs w:val="28"/>
              <w:lang w:val="en-US" w:eastAsia="zh-CN" w:bidi="ar-SA"/>
            </w:rPr>
            <w:t>2.课堂教学质量监控</w:t>
          </w:r>
          <w:r>
            <w:tab/>
          </w:r>
          <w:r>
            <w:fldChar w:fldCharType="begin"/>
          </w:r>
          <w:r>
            <w:instrText xml:space="preserve"> PAGEREF _Toc14726 \h </w:instrText>
          </w:r>
          <w:r>
            <w:fldChar w:fldCharType="separate"/>
          </w:r>
          <w:r>
            <w:t>18</w:t>
          </w:r>
          <w:r>
            <w:fldChar w:fldCharType="end"/>
          </w:r>
          <w:r>
            <w:rPr>
              <w:rFonts w:hint="eastAsia" w:asciiTheme="majorEastAsia" w:hAnsiTheme="majorEastAsia" w:eastAsiaTheme="majorEastAsia" w:cstheme="majorEastAsia"/>
              <w:bCs w:val="0"/>
              <w:snapToGrid/>
              <w:color w:val="000000"/>
              <w:kern w:val="2"/>
              <w:szCs w:val="44"/>
              <w:lang w:val="en-US" w:eastAsia="zh-CN" w:bidi="ar-SA"/>
            </w:rPr>
            <w:fldChar w:fldCharType="end"/>
          </w:r>
        </w:p>
        <w:p>
          <w:pPr>
            <w:pStyle w:val="17"/>
            <w:tabs>
              <w:tab w:val="right" w:leader="dot" w:pos="8306"/>
            </w:tabs>
          </w:pPr>
          <w:r>
            <w:rPr>
              <w:rFonts w:hint="eastAsia" w:asciiTheme="majorEastAsia" w:hAnsiTheme="majorEastAsia" w:eastAsiaTheme="majorEastAsia" w:cstheme="majorEastAsia"/>
              <w:bCs w:val="0"/>
              <w:snapToGrid/>
              <w:color w:val="000000"/>
              <w:kern w:val="2"/>
              <w:szCs w:val="44"/>
              <w:lang w:val="en-US" w:eastAsia="zh-CN" w:bidi="ar-SA"/>
            </w:rPr>
            <w:fldChar w:fldCharType="begin"/>
          </w:r>
          <w:r>
            <w:rPr>
              <w:rFonts w:hint="eastAsia" w:asciiTheme="majorEastAsia" w:hAnsiTheme="majorEastAsia" w:eastAsiaTheme="majorEastAsia" w:cstheme="majorEastAsia"/>
              <w:bCs w:val="0"/>
              <w:snapToGrid/>
              <w:kern w:val="2"/>
              <w:szCs w:val="44"/>
              <w:lang w:val="en-US" w:eastAsia="zh-CN" w:bidi="ar-SA"/>
            </w:rPr>
            <w:instrText xml:space="preserve"> HYPERLINK \l _Toc29665 </w:instrText>
          </w:r>
          <w:r>
            <w:rPr>
              <w:rFonts w:hint="eastAsia" w:asciiTheme="majorEastAsia" w:hAnsiTheme="majorEastAsia" w:eastAsiaTheme="majorEastAsia" w:cstheme="majorEastAsia"/>
              <w:bCs w:val="0"/>
              <w:snapToGrid/>
              <w:kern w:val="2"/>
              <w:szCs w:val="44"/>
              <w:lang w:val="en-US" w:eastAsia="zh-CN" w:bidi="ar-SA"/>
            </w:rPr>
            <w:fldChar w:fldCharType="separate"/>
          </w:r>
          <w:r>
            <w:rPr>
              <w:rFonts w:hint="eastAsia" w:ascii="仿宋_GB2312" w:hAnsi="宋体" w:eastAsia="仿宋_GB2312" w:cs="宋体"/>
              <w:bCs/>
              <w:snapToGrid/>
              <w:kern w:val="0"/>
              <w:szCs w:val="28"/>
              <w:lang w:val="en-US" w:eastAsia="zh-CN" w:bidi="ar-SA"/>
            </w:rPr>
            <w:t>3.实践教学质量监控</w:t>
          </w:r>
          <w:r>
            <w:tab/>
          </w:r>
          <w:r>
            <w:fldChar w:fldCharType="begin"/>
          </w:r>
          <w:r>
            <w:instrText xml:space="preserve"> PAGEREF _Toc29665 \h </w:instrText>
          </w:r>
          <w:r>
            <w:fldChar w:fldCharType="separate"/>
          </w:r>
          <w:r>
            <w:t>19</w:t>
          </w:r>
          <w:r>
            <w:fldChar w:fldCharType="end"/>
          </w:r>
          <w:r>
            <w:rPr>
              <w:rFonts w:hint="eastAsia" w:asciiTheme="majorEastAsia" w:hAnsiTheme="majorEastAsia" w:eastAsiaTheme="majorEastAsia" w:cstheme="majorEastAsia"/>
              <w:bCs w:val="0"/>
              <w:snapToGrid/>
              <w:color w:val="000000"/>
              <w:kern w:val="2"/>
              <w:szCs w:val="44"/>
              <w:lang w:val="en-US" w:eastAsia="zh-CN" w:bidi="ar-SA"/>
            </w:rPr>
            <w:fldChar w:fldCharType="end"/>
          </w:r>
        </w:p>
        <w:p>
          <w:pPr>
            <w:pStyle w:val="16"/>
            <w:tabs>
              <w:tab w:val="right" w:leader="dot" w:pos="8306"/>
            </w:tabs>
          </w:pPr>
          <w:r>
            <w:rPr>
              <w:rFonts w:hint="eastAsia" w:asciiTheme="majorEastAsia" w:hAnsiTheme="majorEastAsia" w:eastAsiaTheme="majorEastAsia" w:cstheme="majorEastAsia"/>
              <w:bCs w:val="0"/>
              <w:snapToGrid/>
              <w:color w:val="000000"/>
              <w:kern w:val="2"/>
              <w:szCs w:val="44"/>
              <w:lang w:val="en-US" w:eastAsia="zh-CN" w:bidi="ar-SA"/>
            </w:rPr>
            <w:fldChar w:fldCharType="begin"/>
          </w:r>
          <w:r>
            <w:rPr>
              <w:rFonts w:hint="eastAsia" w:asciiTheme="majorEastAsia" w:hAnsiTheme="majorEastAsia" w:eastAsiaTheme="majorEastAsia" w:cstheme="majorEastAsia"/>
              <w:bCs w:val="0"/>
              <w:snapToGrid/>
              <w:kern w:val="2"/>
              <w:szCs w:val="44"/>
              <w:lang w:val="en-US" w:eastAsia="zh-CN" w:bidi="ar-SA"/>
            </w:rPr>
            <w:instrText xml:space="preserve"> HYPERLINK \l _Toc6037 </w:instrText>
          </w:r>
          <w:r>
            <w:rPr>
              <w:rFonts w:hint="eastAsia" w:asciiTheme="majorEastAsia" w:hAnsiTheme="majorEastAsia" w:eastAsiaTheme="majorEastAsia" w:cstheme="majorEastAsia"/>
              <w:bCs w:val="0"/>
              <w:snapToGrid/>
              <w:kern w:val="2"/>
              <w:szCs w:val="44"/>
              <w:lang w:val="en-US" w:eastAsia="zh-CN" w:bidi="ar-SA"/>
            </w:rPr>
            <w:fldChar w:fldCharType="separate"/>
          </w:r>
          <w:r>
            <w:rPr>
              <w:rFonts w:hint="eastAsia" w:ascii="黑体" w:hAnsi="黑体" w:eastAsia="黑体" w:cs="黑体"/>
              <w:bCs/>
              <w:snapToGrid/>
              <w:kern w:val="2"/>
              <w:szCs w:val="32"/>
              <w:lang w:val="en-US" w:eastAsia="zh-CN" w:bidi="ar-SA"/>
            </w:rPr>
            <w:t>九、毕业要求</w:t>
          </w:r>
          <w:r>
            <w:tab/>
          </w:r>
          <w:r>
            <w:fldChar w:fldCharType="begin"/>
          </w:r>
          <w:r>
            <w:instrText xml:space="preserve"> PAGEREF _Toc6037 \h </w:instrText>
          </w:r>
          <w:r>
            <w:fldChar w:fldCharType="separate"/>
          </w:r>
          <w:r>
            <w:t>20</w:t>
          </w:r>
          <w:r>
            <w:fldChar w:fldCharType="end"/>
          </w:r>
          <w:r>
            <w:rPr>
              <w:rFonts w:hint="eastAsia" w:asciiTheme="majorEastAsia" w:hAnsiTheme="majorEastAsia" w:eastAsiaTheme="majorEastAsia" w:cstheme="majorEastAsia"/>
              <w:bCs w:val="0"/>
              <w:snapToGrid/>
              <w:color w:val="000000"/>
              <w:kern w:val="2"/>
              <w:szCs w:val="44"/>
              <w:lang w:val="en-US" w:eastAsia="zh-CN" w:bidi="ar-SA"/>
            </w:rPr>
            <w:fldChar w:fldCharType="end"/>
          </w:r>
        </w:p>
        <w:p>
          <w:pPr>
            <w:pStyle w:val="16"/>
            <w:tabs>
              <w:tab w:val="right" w:leader="dot" w:pos="8306"/>
            </w:tabs>
          </w:pPr>
          <w:r>
            <w:rPr>
              <w:rFonts w:hint="eastAsia" w:asciiTheme="majorEastAsia" w:hAnsiTheme="majorEastAsia" w:eastAsiaTheme="majorEastAsia" w:cstheme="majorEastAsia"/>
              <w:bCs w:val="0"/>
              <w:snapToGrid/>
              <w:color w:val="000000"/>
              <w:kern w:val="2"/>
              <w:szCs w:val="44"/>
              <w:lang w:val="en-US" w:eastAsia="zh-CN" w:bidi="ar-SA"/>
            </w:rPr>
            <w:fldChar w:fldCharType="begin"/>
          </w:r>
          <w:r>
            <w:rPr>
              <w:rFonts w:hint="eastAsia" w:asciiTheme="majorEastAsia" w:hAnsiTheme="majorEastAsia" w:eastAsiaTheme="majorEastAsia" w:cstheme="majorEastAsia"/>
              <w:bCs w:val="0"/>
              <w:snapToGrid/>
              <w:kern w:val="2"/>
              <w:szCs w:val="44"/>
              <w:lang w:val="en-US" w:eastAsia="zh-CN" w:bidi="ar-SA"/>
            </w:rPr>
            <w:instrText xml:space="preserve"> HYPERLINK \l _Toc2079 </w:instrText>
          </w:r>
          <w:r>
            <w:rPr>
              <w:rFonts w:hint="eastAsia" w:asciiTheme="majorEastAsia" w:hAnsiTheme="majorEastAsia" w:eastAsiaTheme="majorEastAsia" w:cstheme="majorEastAsia"/>
              <w:bCs w:val="0"/>
              <w:snapToGrid/>
              <w:kern w:val="2"/>
              <w:szCs w:val="44"/>
              <w:lang w:val="en-US" w:eastAsia="zh-CN" w:bidi="ar-SA"/>
            </w:rPr>
            <w:fldChar w:fldCharType="separate"/>
          </w:r>
          <w:r>
            <w:rPr>
              <w:rFonts w:hint="eastAsia" w:ascii="黑体" w:hAnsi="黑体" w:eastAsia="黑体" w:cs="黑体"/>
              <w:bCs/>
              <w:snapToGrid/>
              <w:kern w:val="2"/>
              <w:szCs w:val="32"/>
              <w:lang w:val="en-US" w:eastAsia="zh-CN" w:bidi="ar-SA"/>
            </w:rPr>
            <w:t>十、附录</w:t>
          </w:r>
          <w:r>
            <w:tab/>
          </w:r>
          <w:r>
            <w:fldChar w:fldCharType="begin"/>
          </w:r>
          <w:r>
            <w:instrText xml:space="preserve"> PAGEREF _Toc2079 \h </w:instrText>
          </w:r>
          <w:r>
            <w:fldChar w:fldCharType="separate"/>
          </w:r>
          <w:r>
            <w:t>20</w:t>
          </w:r>
          <w:r>
            <w:fldChar w:fldCharType="end"/>
          </w:r>
          <w:r>
            <w:rPr>
              <w:rFonts w:hint="eastAsia" w:asciiTheme="majorEastAsia" w:hAnsiTheme="majorEastAsia" w:eastAsiaTheme="majorEastAsia" w:cstheme="majorEastAsia"/>
              <w:bCs w:val="0"/>
              <w:snapToGrid/>
              <w:color w:val="000000"/>
              <w:kern w:val="2"/>
              <w:szCs w:val="44"/>
              <w:lang w:val="en-US" w:eastAsia="zh-CN" w:bidi="ar-SA"/>
            </w:rPr>
            <w:fldChar w:fldCharType="end"/>
          </w:r>
        </w:p>
        <w:p>
          <w:pPr>
            <w:widowControl w:val="0"/>
            <w:numPr>
              <w:ilvl w:val="0"/>
              <w:numId w:val="0"/>
            </w:numPr>
            <w:kinsoku/>
            <w:autoSpaceDE/>
            <w:autoSpaceDN/>
            <w:adjustRightInd/>
            <w:snapToGrid/>
            <w:spacing w:after="315" w:afterLines="100" w:afterAutospacing="0" w:line="360" w:lineRule="auto"/>
            <w:jc w:val="both"/>
            <w:textAlignment w:val="auto"/>
            <w:rPr>
              <w:rFonts w:hint="eastAsia" w:asciiTheme="majorEastAsia" w:hAnsiTheme="majorEastAsia" w:eastAsiaTheme="majorEastAsia" w:cstheme="majorEastAsia"/>
              <w:b/>
              <w:bCs w:val="0"/>
              <w:snapToGrid/>
              <w:color w:val="000000"/>
              <w:kern w:val="2"/>
              <w:sz w:val="44"/>
              <w:szCs w:val="44"/>
              <w:lang w:val="en-US" w:eastAsia="zh-CN" w:bidi="ar-SA"/>
            </w:rPr>
          </w:pPr>
          <w:r>
            <w:rPr>
              <w:rFonts w:hint="eastAsia" w:asciiTheme="majorEastAsia" w:hAnsiTheme="majorEastAsia" w:eastAsiaTheme="majorEastAsia" w:cstheme="majorEastAsia"/>
              <w:bCs w:val="0"/>
              <w:snapToGrid/>
              <w:color w:val="000000"/>
              <w:kern w:val="2"/>
              <w:szCs w:val="44"/>
              <w:lang w:val="en-US" w:eastAsia="zh-CN" w:bidi="ar-SA"/>
            </w:rPr>
            <w:fldChar w:fldCharType="end"/>
          </w:r>
        </w:p>
      </w:sdtContent>
    </w:sdt>
    <w:p>
      <w:pPr>
        <w:widowControl w:val="0"/>
        <w:numPr>
          <w:ilvl w:val="0"/>
          <w:numId w:val="0"/>
        </w:numPr>
        <w:kinsoku/>
        <w:autoSpaceDE/>
        <w:autoSpaceDN/>
        <w:adjustRightInd/>
        <w:snapToGrid/>
        <w:spacing w:after="315" w:afterLines="100" w:afterAutospacing="0" w:line="360" w:lineRule="auto"/>
        <w:jc w:val="center"/>
        <w:textAlignment w:val="auto"/>
        <w:outlineLvl w:val="9"/>
        <w:rPr>
          <w:rFonts w:hint="eastAsia" w:asciiTheme="majorEastAsia" w:hAnsiTheme="majorEastAsia" w:eastAsiaTheme="majorEastAsia" w:cstheme="majorEastAsia"/>
          <w:b/>
          <w:bCs w:val="0"/>
          <w:snapToGrid/>
          <w:color w:val="000000"/>
          <w:kern w:val="2"/>
          <w:sz w:val="44"/>
          <w:szCs w:val="44"/>
          <w:lang w:val="en-US" w:eastAsia="zh-CN" w:bidi="ar-SA"/>
        </w:rPr>
        <w:sectPr>
          <w:footerReference r:id="rId6" w:type="default"/>
          <w:pgSz w:w="11906" w:h="16839"/>
          <w:pgMar w:top="1440" w:right="1800" w:bottom="1440" w:left="1800" w:header="0" w:footer="1256" w:gutter="0"/>
          <w:pgNumType w:fmt="decimal" w:start="1"/>
          <w:cols w:equalWidth="0" w:num="1">
            <w:col w:w="9187"/>
          </w:cols>
        </w:sectPr>
      </w:pPr>
      <w:bookmarkStart w:id="3" w:name="_Toc29316"/>
    </w:p>
    <w:p>
      <w:pPr>
        <w:jc w:val="center"/>
        <w:outlineLvl w:val="0"/>
        <w:rPr>
          <w:rFonts w:hint="eastAsia" w:ascii="仿宋" w:hAnsi="仿宋" w:eastAsia="仿宋" w:cs="仿宋"/>
          <w:b/>
          <w:bCs/>
          <w:sz w:val="32"/>
          <w:szCs w:val="32"/>
        </w:rPr>
      </w:pPr>
      <w:bookmarkStart w:id="4" w:name="_Toc27188"/>
      <w:bookmarkStart w:id="5" w:name="_Toc32660"/>
      <w:r>
        <w:rPr>
          <w:rFonts w:hint="eastAsia" w:ascii="仿宋" w:hAnsi="仿宋" w:eastAsia="仿宋" w:cs="仿宋"/>
          <w:b/>
          <w:bCs/>
          <w:sz w:val="32"/>
          <w:szCs w:val="32"/>
          <w:lang w:eastAsia="zh-CN"/>
        </w:rPr>
        <w:t>第一部分：</w:t>
      </w:r>
      <w:r>
        <w:rPr>
          <w:rFonts w:hint="eastAsia" w:ascii="仿宋" w:hAnsi="仿宋" w:eastAsia="仿宋" w:cs="仿宋"/>
          <w:b/>
          <w:bCs/>
          <w:sz w:val="32"/>
          <w:szCs w:val="32"/>
        </w:rPr>
        <w:t>专业调研报告</w:t>
      </w:r>
      <w:bookmarkEnd w:id="4"/>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艺术设计与制作行业是一个传统而又新兴的产业，它是商品经济的产物，艺术设计与制作行业具有广泛的应用需求和巨大的产业发展空间，我们日常生活中每个角落都有是室内艺术设计的存在，我国艺术设计与制作行业的迅速崛起，已取得了令人瞩目的巨大成就，市场需求旺，服务领域广泛，已经形成新的消费热点和新的经济增长点。据国家统计局以及商务部提供的数据显示，目前，我国艺术设计与制作消费升级趋势明显，预计未来5年行业增速将维持再12%至15%，全国涉及艺术设计与制作行业企业数量已经由2016年的5.8万家左右，增加到2016年的7万家左右，增加了1.2万家，市场对艺术设计与制作行业的人才也逐年递增。城市化建设的加快，住宅业的兴旺，科技在进步，新技术和新材料在艺术设计与制作中的运用都将加速艺术设计与制作行业的发展和革新，这也同时也为艺术设计与制作提供了更为广阔的发展空间，这就更加凸显了艺术设计与制作专业的具有创新能力人才的需求。</w:t>
      </w:r>
    </w:p>
    <w:p>
      <w:pPr>
        <w:spacing w:afterAutospacing="0" w:line="360" w:lineRule="auto"/>
        <w:ind w:left="0" w:leftChars="0" w:firstLine="562" w:firstLineChars="200"/>
        <w:outlineLvl w:val="1"/>
        <w:rPr>
          <w:rFonts w:hint="eastAsia" w:ascii="仿宋" w:hAnsi="仿宋" w:eastAsia="仿宋" w:cs="仿宋"/>
          <w:b/>
          <w:bCs/>
          <w:sz w:val="28"/>
          <w:szCs w:val="28"/>
        </w:rPr>
      </w:pPr>
      <w:bookmarkStart w:id="6" w:name="_Toc2293"/>
      <w:r>
        <w:rPr>
          <w:rFonts w:hint="eastAsia" w:ascii="仿宋" w:hAnsi="仿宋" w:eastAsia="仿宋" w:cs="仿宋"/>
          <w:b/>
          <w:bCs/>
          <w:sz w:val="28"/>
          <w:szCs w:val="28"/>
        </w:rPr>
        <w:t>一、行业说明：</w:t>
      </w:r>
      <w:bookmarkEnd w:id="6"/>
    </w:p>
    <w:p>
      <w:pPr>
        <w:pStyle w:val="3"/>
        <w:widowControl/>
        <w:shd w:val="clear" w:color="auto" w:fill="FFFFFF"/>
        <w:spacing w:before="0" w:beforeAutospacing="0" w:after="0" w:afterAutospacing="0" w:line="360" w:lineRule="auto"/>
        <w:ind w:left="0" w:leftChars="0" w:firstLine="562" w:firstLineChars="200"/>
        <w:outlineLvl w:val="2"/>
        <w:rPr>
          <w:rFonts w:hint="eastAsia" w:ascii="仿宋" w:hAnsi="仿宋" w:eastAsia="仿宋" w:cs="仿宋"/>
          <w:sz w:val="28"/>
          <w:szCs w:val="28"/>
        </w:rPr>
      </w:pPr>
      <w:bookmarkStart w:id="7" w:name="_Toc12579"/>
      <w:r>
        <w:rPr>
          <w:rFonts w:hint="eastAsia" w:ascii="仿宋" w:hAnsi="仿宋" w:eastAsia="仿宋" w:cs="仿宋"/>
          <w:sz w:val="28"/>
          <w:szCs w:val="28"/>
          <w:shd w:val="clear" w:color="auto" w:fill="FFFFFF"/>
          <w:lang w:eastAsia="zh-CN"/>
        </w:rPr>
        <w:t>（</w:t>
      </w:r>
      <w:r>
        <w:rPr>
          <w:rFonts w:hint="eastAsia" w:ascii="仿宋" w:hAnsi="仿宋" w:eastAsia="仿宋" w:cs="仿宋"/>
          <w:sz w:val="28"/>
          <w:szCs w:val="28"/>
          <w:shd w:val="clear" w:color="auto" w:fill="FFFFFF"/>
          <w:lang w:val="en-US" w:eastAsia="zh-CN"/>
        </w:rPr>
        <w:t>一</w:t>
      </w:r>
      <w:r>
        <w:rPr>
          <w:rFonts w:hint="eastAsia" w:ascii="仿宋" w:hAnsi="仿宋" w:eastAsia="仿宋" w:cs="仿宋"/>
          <w:sz w:val="28"/>
          <w:szCs w:val="28"/>
          <w:shd w:val="clear" w:color="auto" w:fill="FFFFFF"/>
          <w:lang w:eastAsia="zh-CN"/>
        </w:rPr>
        <w:t>）</w:t>
      </w:r>
      <w:r>
        <w:rPr>
          <w:rFonts w:hint="eastAsia" w:ascii="仿宋" w:hAnsi="仿宋" w:eastAsia="仿宋" w:cs="仿宋"/>
          <w:sz w:val="28"/>
          <w:szCs w:val="28"/>
        </w:rPr>
        <w:t>艺术设计与制作行业发展状况</w:t>
      </w:r>
      <w:bookmarkEnd w:id="7"/>
    </w:p>
    <w:p>
      <w:pPr>
        <w:pStyle w:val="10"/>
        <w:widowControl/>
        <w:shd w:val="clear" w:color="auto" w:fill="FFFFFF"/>
        <w:spacing w:before="0" w:beforeAutospacing="0" w:after="0" w:afterAutospacing="0" w:line="360" w:lineRule="auto"/>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近年来，中国艺术设计与制作行业取得了迅速发展，尽管由于主观因素的影响，曾导致各地美术设计与制作的市场有所波动，其经营额呈现不断上涨的趋势，该行业2009年增速仅为7.5%，该行业将在历经阵痛后全面复苏，同比增速回升至10%，其增长率超过了GDP增长率。中国美术设计与制作市场的发展已经成为全球关注的热点，就如同稳步快速提升的中国经济为整体陷入低迷的世界市场注入了活力。</w:t>
      </w:r>
    </w:p>
    <w:p>
      <w:pPr>
        <w:pStyle w:val="3"/>
        <w:widowControl/>
        <w:shd w:val="clear" w:color="auto" w:fill="FFFFFF"/>
        <w:spacing w:before="0" w:beforeAutospacing="0" w:after="0" w:afterAutospacing="0" w:line="23" w:lineRule="atLeast"/>
        <w:ind w:left="0" w:leftChars="0" w:firstLine="562" w:firstLineChars="200"/>
        <w:outlineLvl w:val="2"/>
        <w:rPr>
          <w:rFonts w:hint="eastAsia" w:ascii="仿宋" w:hAnsi="仿宋" w:eastAsia="仿宋" w:cs="仿宋"/>
          <w:sz w:val="28"/>
          <w:szCs w:val="28"/>
          <w:shd w:val="clear" w:color="auto" w:fill="FFFFFF"/>
        </w:rPr>
      </w:pPr>
      <w:bookmarkStart w:id="8" w:name="_Toc18105"/>
      <w:r>
        <w:rPr>
          <w:rFonts w:hint="eastAsia" w:ascii="仿宋" w:hAnsi="仿宋" w:eastAsia="仿宋" w:cs="仿宋"/>
          <w:sz w:val="28"/>
          <w:szCs w:val="28"/>
          <w:shd w:val="clear" w:color="auto" w:fill="FFFFFF"/>
          <w:lang w:eastAsia="zh-CN"/>
        </w:rPr>
        <w:t>（</w:t>
      </w:r>
      <w:r>
        <w:rPr>
          <w:rFonts w:hint="eastAsia" w:ascii="仿宋" w:hAnsi="仿宋" w:eastAsia="仿宋" w:cs="仿宋"/>
          <w:sz w:val="28"/>
          <w:szCs w:val="28"/>
          <w:shd w:val="clear" w:color="auto" w:fill="FFFFFF"/>
          <w:lang w:val="en-US" w:eastAsia="zh-CN"/>
        </w:rPr>
        <w:t>二</w:t>
      </w:r>
      <w:r>
        <w:rPr>
          <w:rFonts w:hint="eastAsia" w:ascii="仿宋" w:hAnsi="仿宋" w:eastAsia="仿宋" w:cs="仿宋"/>
          <w:sz w:val="28"/>
          <w:szCs w:val="28"/>
          <w:shd w:val="clear" w:color="auto" w:fill="FFFFFF"/>
          <w:lang w:eastAsia="zh-CN"/>
        </w:rPr>
        <w:t>）</w:t>
      </w:r>
      <w:r>
        <w:rPr>
          <w:rFonts w:hint="eastAsia" w:ascii="仿宋" w:hAnsi="仿宋" w:eastAsia="仿宋" w:cs="仿宋"/>
          <w:sz w:val="28"/>
          <w:szCs w:val="28"/>
          <w:shd w:val="clear" w:color="auto" w:fill="FFFFFF"/>
        </w:rPr>
        <w:t>中国艺术设计与制作行业区域发展</w:t>
      </w:r>
      <w:bookmarkEnd w:id="8"/>
    </w:p>
    <w:p>
      <w:pPr>
        <w:spacing w:beforeAutospacing="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在艺术设计与制作多元化发展的大趋势下，人类生存方式上新观念的介入、思维的引导和情感的表达。艺术设计与制作中运用的法则正逐渐被打破，固有的符号现象被解构，人类在跨越世界的里程中，力求找到合理化的视觉空间，中国艺术设计与制作行业的发展形成了新的设计需求，目前。艺术设计与制作行业的中心在前四位的分别是北京、上海、广州、深圳，已经形成了从市场调研、经营策划、创意，设计，制作，媒体代理发布等各个方面比较完整的产业链条。</w:t>
      </w:r>
    </w:p>
    <w:p>
      <w:pPr>
        <w:spacing w:line="360" w:lineRule="auto"/>
        <w:ind w:left="0" w:leftChars="0" w:firstLine="562" w:firstLineChars="200"/>
        <w:outlineLvl w:val="1"/>
        <w:rPr>
          <w:rFonts w:hint="eastAsia" w:ascii="仿宋" w:hAnsi="仿宋" w:eastAsia="仿宋" w:cs="仿宋"/>
          <w:b/>
          <w:bCs/>
          <w:kern w:val="0"/>
          <w:sz w:val="28"/>
          <w:szCs w:val="28"/>
          <w:shd w:val="clear" w:color="auto" w:fill="FFFFFF"/>
          <w:lang w:val="en-US" w:eastAsia="zh-CN" w:bidi="ar"/>
        </w:rPr>
      </w:pPr>
      <w:bookmarkStart w:id="9" w:name="_Toc18759"/>
      <w:r>
        <w:rPr>
          <w:rFonts w:hint="eastAsia" w:ascii="仿宋" w:hAnsi="仿宋" w:eastAsia="仿宋" w:cs="仿宋"/>
          <w:b/>
          <w:bCs/>
          <w:kern w:val="0"/>
          <w:sz w:val="28"/>
          <w:szCs w:val="28"/>
          <w:shd w:val="clear" w:color="auto" w:fill="FFFFFF"/>
          <w:lang w:val="en-US" w:eastAsia="zh-CN" w:bidi="ar"/>
        </w:rPr>
        <w:t>二、调研情况</w:t>
      </w:r>
      <w:bookmarkEnd w:id="9"/>
    </w:p>
    <w:p>
      <w:pPr>
        <w:spacing w:line="360" w:lineRule="auto"/>
        <w:ind w:firstLine="562" w:firstLineChars="200"/>
        <w:outlineLvl w:val="2"/>
        <w:rPr>
          <w:rFonts w:hint="eastAsia" w:ascii="仿宋" w:hAnsi="仿宋" w:eastAsia="仿宋" w:cs="仿宋"/>
          <w:b/>
          <w:bCs/>
          <w:kern w:val="0"/>
          <w:sz w:val="28"/>
          <w:szCs w:val="28"/>
          <w:shd w:val="clear" w:color="auto" w:fill="FFFFFF"/>
          <w:lang w:val="en-US" w:eastAsia="zh-CN" w:bidi="ar"/>
        </w:rPr>
      </w:pPr>
      <w:bookmarkStart w:id="10" w:name="_Toc28314"/>
      <w:r>
        <w:rPr>
          <w:rFonts w:hint="eastAsia" w:ascii="仿宋" w:hAnsi="仿宋" w:eastAsia="仿宋" w:cs="仿宋"/>
          <w:b/>
          <w:bCs/>
          <w:kern w:val="0"/>
          <w:sz w:val="28"/>
          <w:szCs w:val="28"/>
          <w:shd w:val="clear" w:color="auto" w:fill="FFFFFF"/>
          <w:lang w:val="en-US" w:eastAsia="zh-CN" w:bidi="ar"/>
        </w:rPr>
        <w:t>（一）调研情况如下：</w:t>
      </w:r>
      <w:bookmarkEnd w:id="10"/>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被调查企业的分布情况</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被调查的企业近60家，遍布河南省各地市。其中有与艺术设计专业相关的单位（如室内设计公司、设计工作室，软装公司，建材公司）、服务类企业单位、制造业企业单位。从被调查企业的分布和性质来看，我们认为此次调查的安排是比较合理的，具有广泛的代表性。</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主要企业人才分析</w:t>
      </w:r>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560" w:firstLineChars="200"/>
        <w:jc w:val="both"/>
        <w:textAlignment w:val="auto"/>
        <w:rPr>
          <w:rFonts w:hint="eastAsia" w:ascii="仿宋_GB2312" w:hAnsi="宋体" w:eastAsia="仿宋_GB2312" w:cs="宋体"/>
          <w:snapToGrid/>
          <w:color w:val="000000"/>
          <w:kern w:val="0"/>
          <w:sz w:val="28"/>
          <w:szCs w:val="28"/>
          <w:lang w:val="en-US" w:eastAsia="zh-CN" w:bidi="ar-SA"/>
        </w:rPr>
      </w:pPr>
      <w:r>
        <w:rPr>
          <w:rFonts w:hint="eastAsia" w:ascii="仿宋" w:hAnsi="仿宋" w:eastAsia="仿宋" w:cs="仿宋"/>
          <w:sz w:val="28"/>
          <w:szCs w:val="28"/>
        </w:rPr>
        <w:t>首先针对主要企业人才需求我们进行了调研和分析。不论是设计公司的规模如何，主要的设计人员分为六类：设计师，效果图与施工图绘图师和工程监理人员。一些规模较大的设计公司都是采用具有一定工作经验或者高学历的人才进行设计工作，而聘用的高职生主要是进行设计师助理，绘制效果图和施工图的技术型人才，以及施工</w:t>
      </w:r>
      <w:bookmarkEnd w:id="3"/>
      <w:bookmarkEnd w:id="5"/>
      <w:bookmarkStart w:id="11" w:name="_GoBack"/>
      <w:bookmarkEnd w:id="11"/>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560" w:firstLineChars="200"/>
        <w:jc w:val="both"/>
        <w:textAlignment w:val="auto"/>
        <w:rPr>
          <w:rFonts w:hint="eastAsia" w:ascii="仿宋_GB2312" w:hAnsi="宋体" w:eastAsia="仿宋_GB2312" w:cs="宋体"/>
          <w:snapToGrid/>
          <w:color w:val="000000"/>
          <w:kern w:val="0"/>
          <w:sz w:val="28"/>
          <w:szCs w:val="28"/>
          <w:lang w:val="en-US" w:eastAsia="zh-CN" w:bidi="ar-SA"/>
        </w:rPr>
      </w:pPr>
    </w:p>
    <w:sectPr>
      <w:footerReference r:id="rId7" w:type="default"/>
      <w:pgSz w:w="11906" w:h="16839"/>
      <w:pgMar w:top="1440" w:right="1800" w:bottom="1440" w:left="1800" w:header="0" w:footer="1256" w:gutter="0"/>
      <w:pgNumType w:fmt="decimal" w:start="1"/>
      <w:cols w:equalWidth="0" w:num="1">
        <w:col w:w="9187"/>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firstLine="4362"/>
      <w:rPr>
        <w:rFonts w:ascii="宋体" w:hAnsi="宋体" w:eastAsia="宋体" w:cs="宋体"/>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firstLine="4362"/>
      <w:rPr>
        <w:rFonts w:ascii="宋体" w:hAnsi="宋体" w:eastAsia="宋体" w:cs="宋体"/>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firstLine="4362"/>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mU1ODA4MDYxYTdkMjAzZGIwNWExZmFiZTVlNDg2ODcifQ=="/>
  </w:docVars>
  <w:rsids>
    <w:rsidRoot w:val="00000000"/>
    <w:rsid w:val="17FF0680"/>
    <w:rsid w:val="19095FE7"/>
    <w:rsid w:val="203901B1"/>
    <w:rsid w:val="27A110F5"/>
    <w:rsid w:val="29152402"/>
    <w:rsid w:val="2A4E4E38"/>
    <w:rsid w:val="2E3B0B6A"/>
    <w:rsid w:val="43C0220C"/>
    <w:rsid w:val="46926116"/>
    <w:rsid w:val="51A52CE0"/>
    <w:rsid w:val="54CB2B6F"/>
    <w:rsid w:val="57650F48"/>
    <w:rsid w:val="596A6CE9"/>
    <w:rsid w:val="5FA8688C"/>
    <w:rsid w:val="6126248F"/>
    <w:rsid w:val="61544C48"/>
    <w:rsid w:val="633D7039"/>
    <w:rsid w:val="687F6A0B"/>
    <w:rsid w:val="6B7C6F2A"/>
    <w:rsid w:val="6C10244E"/>
    <w:rsid w:val="70864E24"/>
    <w:rsid w:val="741716CE"/>
    <w:rsid w:val="75BC5416"/>
    <w:rsid w:val="77825A55"/>
    <w:rsid w:val="7B9046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WPSOffice手动目录 1"/>
    <w:qFormat/>
    <w:uiPriority w:val="0"/>
    <w:pPr>
      <w:ind w:leftChars="0"/>
    </w:pPr>
    <w:rPr>
      <w:rFonts w:ascii="Arial" w:hAnsi="Arial" w:eastAsia="Arial" w:cs="Arial"/>
      <w:sz w:val="20"/>
      <w:szCs w:val="20"/>
    </w:rPr>
  </w:style>
  <w:style w:type="paragraph" w:customStyle="1" w:styleId="16">
    <w:name w:val="WPSOffice手动目录 2"/>
    <w:qFormat/>
    <w:uiPriority w:val="0"/>
    <w:pPr>
      <w:ind w:leftChars="200"/>
    </w:pPr>
    <w:rPr>
      <w:rFonts w:ascii="Arial" w:hAnsi="Arial" w:eastAsia="Arial" w:cs="Arial"/>
      <w:sz w:val="20"/>
      <w:szCs w:val="20"/>
    </w:rPr>
  </w:style>
  <w:style w:type="paragraph" w:customStyle="1" w:styleId="17">
    <w:name w:val="WPSOffice手动目录 3"/>
    <w:qFormat/>
    <w:uiPriority w:val="0"/>
    <w:pPr>
      <w:ind w:leftChars="40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9393</Words>
  <Characters>9600</Characters>
  <TotalTime>3</TotalTime>
  <ScaleCrop>false</ScaleCrop>
  <LinksUpToDate>false</LinksUpToDate>
  <CharactersWithSpaces>9718</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2022-07-14T11:54:00Z</dcterms:created>
  <dc:creator>wws</dc:creator>
  <cp:lastModifiedBy>大表哥</cp:lastModifiedBy>
  <dcterms:modified xsi:type="dcterms:W3CDTF">2023-04-27T03:12:18Z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wqlLaW5nc29mdCBQREYgdG8gV1BTIDc1</vt:lpwstr>
  </property>
  <property fmtid="{D5CDD505-2E9C-101B-9397-08002B2CF9AE}" pid="3" name="Created">
    <vt:filetime>2022-11-22T20:25:14Z</vt:filetime>
  </property>
  <property fmtid="{D5CDD505-2E9C-101B-9397-08002B2CF9AE}" pid="4" name="KSOProductBuildVer">
    <vt:lpwstr>2052-11.1.0.14036</vt:lpwstr>
  </property>
  <property fmtid="{D5CDD505-2E9C-101B-9397-08002B2CF9AE}" pid="5" name="ICV">
    <vt:lpwstr>4D28D039161B49F2A260FFB1FDDCFEC9</vt:lpwstr>
  </property>
</Properties>
</file>